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D5" w:rsidRDefault="009715D5" w:rsidP="009715D5">
      <w:pPr>
        <w:spacing w:after="83" w:line="259" w:lineRule="auto"/>
        <w:ind w:left="-1" w:right="248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noProof/>
          <w:sz w:val="28"/>
        </w:rPr>
        <w:drawing>
          <wp:inline distT="0" distB="0" distL="0" distR="0">
            <wp:extent cx="1128680" cy="9893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hance Academy Trust logo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531" cy="99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</w:rPr>
        <w:t xml:space="preserve">                                                                                                          </w:t>
      </w:r>
      <w:r>
        <w:rPr>
          <w:rFonts w:ascii="Calibri" w:eastAsia="Calibri" w:hAnsi="Calibri" w:cs="Calibri"/>
          <w:b/>
          <w:noProof/>
          <w:sz w:val="28"/>
        </w:rPr>
        <w:drawing>
          <wp:inline distT="0" distB="0" distL="0" distR="0">
            <wp:extent cx="869082" cy="95748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758" cy="97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5D5" w:rsidRDefault="009715D5">
      <w:pPr>
        <w:spacing w:after="83" w:line="259" w:lineRule="auto"/>
        <w:ind w:left="-1" w:right="248" w:firstLine="0"/>
        <w:jc w:val="right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</w:t>
      </w:r>
    </w:p>
    <w:p w:rsidR="003A1387" w:rsidRDefault="009715D5">
      <w:pPr>
        <w:spacing w:after="83" w:line="259" w:lineRule="auto"/>
        <w:ind w:left="-1" w:right="248" w:firstLine="0"/>
        <w:jc w:val="right"/>
      </w:pPr>
      <w:r>
        <w:rPr>
          <w:rFonts w:ascii="Calibri" w:eastAsia="Calibri" w:hAnsi="Calibri" w:cs="Calibri"/>
          <w:b/>
          <w:sz w:val="28"/>
        </w:rPr>
        <w:t xml:space="preserve">               </w:t>
      </w: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 xml:space="preserve">                                                                           </w:t>
      </w:r>
    </w:p>
    <w:p w:rsidR="003A1387" w:rsidRPr="009715D5" w:rsidRDefault="009715D5">
      <w:pPr>
        <w:spacing w:after="100" w:line="259" w:lineRule="auto"/>
        <w:ind w:left="38" w:firstLine="0"/>
        <w:jc w:val="center"/>
        <w:rPr>
          <w:sz w:val="32"/>
          <w:szCs w:val="32"/>
        </w:rPr>
      </w:pPr>
      <w:r w:rsidRPr="009715D5">
        <w:rPr>
          <w:rFonts w:ascii="Calibri" w:eastAsia="Calibri" w:hAnsi="Calibri" w:cs="Calibri"/>
          <w:b/>
          <w:sz w:val="32"/>
          <w:szCs w:val="32"/>
        </w:rPr>
        <w:t>LEPTON CE PRIMARY ACADEMY</w:t>
      </w:r>
      <w:r w:rsidRPr="009715D5">
        <w:rPr>
          <w:rFonts w:ascii="Calibri" w:eastAsia="Calibri" w:hAnsi="Calibri" w:cs="Calibri"/>
          <w:b/>
          <w:sz w:val="32"/>
          <w:szCs w:val="32"/>
        </w:rPr>
        <w:t xml:space="preserve"> SAFE SUN POLICY </w:t>
      </w:r>
    </w:p>
    <w:p w:rsidR="003A1387" w:rsidRDefault="009715D5">
      <w:pPr>
        <w:pStyle w:val="Heading1"/>
        <w:ind w:left="-5"/>
      </w:pPr>
      <w:r>
        <w:t xml:space="preserve">Aims </w:t>
      </w:r>
    </w:p>
    <w:p w:rsidR="003A1387" w:rsidRDefault="009715D5">
      <w:pPr>
        <w:numPr>
          <w:ilvl w:val="0"/>
          <w:numId w:val="1"/>
        </w:numPr>
        <w:ind w:hanging="132"/>
      </w:pPr>
      <w:r>
        <w:t xml:space="preserve">To present information to parents and children about enjoying the sun safely. </w:t>
      </w:r>
    </w:p>
    <w:p w:rsidR="003A1387" w:rsidRDefault="009715D5">
      <w:pPr>
        <w:numPr>
          <w:ilvl w:val="0"/>
          <w:numId w:val="1"/>
        </w:numPr>
        <w:ind w:hanging="132"/>
      </w:pPr>
      <w:r>
        <w:t>To encourage and inform</w:t>
      </w:r>
      <w:r>
        <w:t xml:space="preserve"> our children of sun safe behaviour at school and teaching about the risks of sunlight. </w:t>
      </w:r>
    </w:p>
    <w:p w:rsidR="003A1387" w:rsidRDefault="009715D5">
      <w:pPr>
        <w:numPr>
          <w:ilvl w:val="0"/>
          <w:numId w:val="1"/>
        </w:numPr>
        <w:spacing w:after="191"/>
        <w:ind w:hanging="132"/>
      </w:pPr>
      <w:r>
        <w:t xml:space="preserve">To incorporate the knowledge of sun care in to other curriculum areas and discussion opportunities. </w:t>
      </w:r>
    </w:p>
    <w:p w:rsidR="003A1387" w:rsidRDefault="009715D5">
      <w:pPr>
        <w:numPr>
          <w:ilvl w:val="0"/>
          <w:numId w:val="1"/>
        </w:numPr>
        <w:spacing w:after="193"/>
        <w:ind w:hanging="132"/>
      </w:pPr>
      <w:r>
        <w:t xml:space="preserve">To make the children aware of areas within our school environment </w:t>
      </w:r>
      <w:r>
        <w:t xml:space="preserve">which provide shade. </w:t>
      </w:r>
    </w:p>
    <w:p w:rsidR="003A1387" w:rsidRDefault="009715D5">
      <w:pPr>
        <w:numPr>
          <w:ilvl w:val="0"/>
          <w:numId w:val="1"/>
        </w:numPr>
        <w:ind w:hanging="132"/>
      </w:pPr>
      <w:r>
        <w:t xml:space="preserve">To make children aware of the dangers of the sun and how to protect themselves against these when in other settings away from school, </w:t>
      </w:r>
      <w:proofErr w:type="spellStart"/>
      <w:r>
        <w:t>eg</w:t>
      </w:r>
      <w:proofErr w:type="spellEnd"/>
      <w:r>
        <w:t xml:space="preserve">. Visits out and residential visits. </w:t>
      </w:r>
    </w:p>
    <w:p w:rsidR="003A1387" w:rsidRDefault="009715D5">
      <w:pPr>
        <w:pStyle w:val="Heading1"/>
        <w:spacing w:after="156"/>
        <w:ind w:left="-5"/>
      </w:pPr>
      <w:r>
        <w:t xml:space="preserve">Introduction </w:t>
      </w:r>
    </w:p>
    <w:p w:rsidR="003A1387" w:rsidRDefault="009715D5">
      <w:pPr>
        <w:spacing w:after="195"/>
        <w:ind w:left="-5"/>
      </w:pPr>
      <w:r>
        <w:t>Sunshine makes the world a pleasant place to l</w:t>
      </w:r>
      <w:r>
        <w:t xml:space="preserve">ive and we all want to be outside enjoying sunny weather. We also must recognise that dangers from the sun can happen on cloudy days too. </w:t>
      </w:r>
    </w:p>
    <w:p w:rsidR="003A1387" w:rsidRDefault="009715D5">
      <w:pPr>
        <w:ind w:left="-5"/>
      </w:pPr>
      <w:r>
        <w:t xml:space="preserve">The U.V. rays from the sun can be harmful, particularly to young children’s skin and eyes. The heat from the sun can </w:t>
      </w:r>
      <w:r>
        <w:t xml:space="preserve">also cause dehydration and sun stroke. </w:t>
      </w:r>
    </w:p>
    <w:p w:rsidR="003A1387" w:rsidRDefault="009715D5">
      <w:pPr>
        <w:pStyle w:val="Heading1"/>
        <w:ind w:left="-5"/>
      </w:pPr>
      <w:r>
        <w:t xml:space="preserve">Guidance </w:t>
      </w:r>
    </w:p>
    <w:p w:rsidR="003A1387" w:rsidRDefault="009715D5">
      <w:pPr>
        <w:ind w:left="-5"/>
      </w:pPr>
      <w:r>
        <w:t xml:space="preserve">Always be prepared for the likelihood of the sun’s rays causing harm. </w:t>
      </w:r>
    </w:p>
    <w:p w:rsidR="003A1387" w:rsidRDefault="009715D5">
      <w:pPr>
        <w:spacing w:after="200" w:line="259" w:lineRule="auto"/>
        <w:ind w:left="-5"/>
      </w:pPr>
      <w:r>
        <w:rPr>
          <w:b/>
        </w:rPr>
        <w:t>To prevent this:</w:t>
      </w:r>
      <w:r>
        <w:t xml:space="preserve"> </w:t>
      </w:r>
    </w:p>
    <w:p w:rsidR="003A1387" w:rsidRDefault="009715D5">
      <w:pPr>
        <w:numPr>
          <w:ilvl w:val="0"/>
          <w:numId w:val="2"/>
        </w:numPr>
        <w:ind w:hanging="132"/>
      </w:pPr>
      <w:r>
        <w:t xml:space="preserve">Wear suitable clothes, covering up most of the skin, particularly shoulders and neck. </w:t>
      </w:r>
    </w:p>
    <w:p w:rsidR="003A1387" w:rsidRDefault="009715D5">
      <w:pPr>
        <w:numPr>
          <w:ilvl w:val="0"/>
          <w:numId w:val="2"/>
        </w:numPr>
        <w:spacing w:after="191"/>
        <w:ind w:hanging="132"/>
      </w:pPr>
      <w:r>
        <w:t>Wear hats which cover the head and neck. (</w:t>
      </w:r>
      <w:proofErr w:type="gramStart"/>
      <w:r>
        <w:t>these</w:t>
      </w:r>
      <w:proofErr w:type="gramEnd"/>
      <w:r>
        <w:t xml:space="preserve"> can be brought into school to wear during playtimes and during PE sessions). </w:t>
      </w:r>
    </w:p>
    <w:p w:rsidR="003A1387" w:rsidRDefault="009715D5">
      <w:pPr>
        <w:numPr>
          <w:ilvl w:val="0"/>
          <w:numId w:val="2"/>
        </w:numPr>
        <w:ind w:hanging="132"/>
      </w:pPr>
      <w:r>
        <w:t>Parents are encouraged to apply high protection sun cream, preferable no lower than SPF 25 before school. This will last all day a</w:t>
      </w:r>
      <w:r>
        <w:t xml:space="preserve">s long as the child does not wash it off. </w:t>
      </w:r>
    </w:p>
    <w:p w:rsidR="003A1387" w:rsidRDefault="009715D5">
      <w:pPr>
        <w:spacing w:after="197" w:line="256" w:lineRule="auto"/>
        <w:ind w:left="0" w:firstLine="0"/>
      </w:pPr>
      <w:r>
        <w:rPr>
          <w:i/>
        </w:rPr>
        <w:t>(Sun cream must not be administered by staff.) In the event of children being on a residential visit, parents are encouraged to teach their children how to apply sun cream to themselves, children are then reminded</w:t>
      </w:r>
      <w:r>
        <w:rPr>
          <w:i/>
        </w:rPr>
        <w:t xml:space="preserve"> to do this during the visit</w:t>
      </w:r>
      <w:r>
        <w:t xml:space="preserve">. </w:t>
      </w:r>
    </w:p>
    <w:p w:rsidR="003A1387" w:rsidRDefault="009715D5">
      <w:pPr>
        <w:numPr>
          <w:ilvl w:val="0"/>
          <w:numId w:val="2"/>
        </w:numPr>
        <w:spacing w:after="191"/>
        <w:ind w:hanging="132"/>
      </w:pPr>
      <w:r>
        <w:t xml:space="preserve">Children are encouraged to drink plenty of fluids, preferably water, which is always available in school. </w:t>
      </w:r>
    </w:p>
    <w:p w:rsidR="003A1387" w:rsidRDefault="009715D5">
      <w:pPr>
        <w:numPr>
          <w:ilvl w:val="0"/>
          <w:numId w:val="2"/>
        </w:numPr>
        <w:spacing w:after="202"/>
        <w:ind w:hanging="132"/>
      </w:pPr>
      <w:r>
        <w:t xml:space="preserve">When very hot, teachers are advised to take regular short breaks throughout the day rather than keep children outside </w:t>
      </w:r>
      <w:r>
        <w:t xml:space="preserve">for prolonged periods </w:t>
      </w:r>
      <w:proofErr w:type="spellStart"/>
      <w:r>
        <w:t>eg</w:t>
      </w:r>
      <w:proofErr w:type="spellEnd"/>
      <w:r>
        <w:t xml:space="preserve"> the whole of playtime or lunchtime. </w:t>
      </w:r>
    </w:p>
    <w:p w:rsidR="003A1387" w:rsidRDefault="009715D5">
      <w:pPr>
        <w:numPr>
          <w:ilvl w:val="0"/>
          <w:numId w:val="2"/>
        </w:numPr>
        <w:spacing w:after="192"/>
        <w:ind w:hanging="132"/>
      </w:pPr>
      <w:r>
        <w:t xml:space="preserve">Children are encouraged to seek shady places to sit if the sun is very bright and hot. </w:t>
      </w:r>
    </w:p>
    <w:p w:rsidR="003A1387" w:rsidRDefault="009715D5">
      <w:pPr>
        <w:numPr>
          <w:ilvl w:val="0"/>
          <w:numId w:val="2"/>
        </w:numPr>
        <w:ind w:hanging="132"/>
      </w:pPr>
      <w:r>
        <w:t xml:space="preserve">Teachers should take great care when keeping children outside for prolonged PE activities when the sun is </w:t>
      </w:r>
      <w:r>
        <w:t xml:space="preserve">very bright and hot. Lessons may be shortened or combined with periods in the school hall. </w:t>
      </w:r>
    </w:p>
    <w:p w:rsidR="003A1387" w:rsidRDefault="009715D5">
      <w:pPr>
        <w:numPr>
          <w:ilvl w:val="0"/>
          <w:numId w:val="2"/>
        </w:numPr>
        <w:ind w:hanging="132"/>
      </w:pPr>
      <w:r>
        <w:t xml:space="preserve">Staff must also be mindful of long-term exposure when taking children offsite as this should be considered as part of the risk assessment prior to the visit taking </w:t>
      </w:r>
      <w:r>
        <w:t xml:space="preserve">place. </w:t>
      </w:r>
    </w:p>
    <w:p w:rsidR="003A1387" w:rsidRDefault="009715D5">
      <w:pPr>
        <w:spacing w:after="156" w:line="259" w:lineRule="auto"/>
        <w:ind w:left="-5"/>
      </w:pPr>
      <w:r>
        <w:t xml:space="preserve"> </w:t>
      </w:r>
      <w:r>
        <w:rPr>
          <w:b/>
        </w:rPr>
        <w:t xml:space="preserve">For safeguarding reasons staff are not permitted to apply sun screen on children. </w:t>
      </w:r>
    </w:p>
    <w:p w:rsidR="003A1387" w:rsidRDefault="009715D5">
      <w:pPr>
        <w:spacing w:after="0" w:line="259" w:lineRule="auto"/>
        <w:ind w:left="0" w:firstLine="0"/>
      </w:pPr>
      <w:r>
        <w:t xml:space="preserve"> </w:t>
      </w:r>
    </w:p>
    <w:sectPr w:rsidR="003A1387" w:rsidSect="009715D5">
      <w:pgSz w:w="11906" w:h="16838"/>
      <w:pgMar w:top="284" w:right="890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1072"/>
    <w:multiLevelType w:val="hybridMultilevel"/>
    <w:tmpl w:val="367C7B3A"/>
    <w:lvl w:ilvl="0" w:tplc="D056076A">
      <w:start w:val="1"/>
      <w:numFmt w:val="bullet"/>
      <w:lvlText w:val="•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252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4208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72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F034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0C8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205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B2A3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A1A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EF089A"/>
    <w:multiLevelType w:val="hybridMultilevel"/>
    <w:tmpl w:val="43B83FA6"/>
    <w:lvl w:ilvl="0" w:tplc="488CA52C">
      <w:start w:val="1"/>
      <w:numFmt w:val="bullet"/>
      <w:lvlText w:val="•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9E8C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F024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C22D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AAF6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6EF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4EE1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2CF1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C67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87"/>
    <w:rsid w:val="003A1387"/>
    <w:rsid w:val="0097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DB61"/>
  <w15:docId w15:val="{137EC511-BB63-41A6-8E1B-226231FE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9" w:line="25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Castle</dc:creator>
  <cp:keywords/>
  <cp:lastModifiedBy>Alison Castle</cp:lastModifiedBy>
  <cp:revision>2</cp:revision>
  <dcterms:created xsi:type="dcterms:W3CDTF">2023-05-16T08:20:00Z</dcterms:created>
  <dcterms:modified xsi:type="dcterms:W3CDTF">2023-05-16T08:20:00Z</dcterms:modified>
</cp:coreProperties>
</file>