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222454657"/>
        <w:docPartObj>
          <w:docPartGallery w:val="Cover Pages"/>
          <w:docPartUnique/>
        </w:docPartObj>
      </w:sdtPr>
      <w:sdtEndPr/>
      <w:sdtContent>
        <w:p w14:paraId="0C724B9C" w14:textId="2CF01545" w:rsidR="00930E15" w:rsidRPr="001552D1" w:rsidRDefault="00930E15" w:rsidP="00BB66C2">
          <w:pPr>
            <w:rPr>
              <w:rFonts w:asciiTheme="minorHAnsi" w:hAnsiTheme="minorHAnsi" w:cstheme="minorHAnsi"/>
            </w:rPr>
          </w:pPr>
          <w:r w:rsidRPr="001552D1">
            <w:rPr>
              <w:rFonts w:asciiTheme="minorHAnsi" w:hAnsiTheme="minorHAnsi" w:cstheme="minorHAnsi"/>
              <w:noProof/>
            </w:rPr>
            <w:drawing>
              <wp:anchor distT="0" distB="0" distL="114300" distR="114300" simplePos="0" relativeHeight="251662336" behindDoc="1" locked="0" layoutInCell="1" allowOverlap="1" wp14:anchorId="5F001960" wp14:editId="70E9D539">
                <wp:simplePos x="0" y="0"/>
                <wp:positionH relativeFrom="page">
                  <wp:posOffset>5138420</wp:posOffset>
                </wp:positionH>
                <wp:positionV relativeFrom="page">
                  <wp:posOffset>202565</wp:posOffset>
                </wp:positionV>
                <wp:extent cx="2137965" cy="2284247"/>
                <wp:effectExtent l="0" t="0" r="0" b="0"/>
                <wp:wrapNone/>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37965" cy="2284247"/>
                        </a:xfrm>
                        <a:prstGeom prst="rect">
                          <a:avLst/>
                        </a:prstGeom>
                      </pic:spPr>
                    </pic:pic>
                  </a:graphicData>
                </a:graphic>
                <wp14:sizeRelH relativeFrom="margin">
                  <wp14:pctWidth>0</wp14:pctWidth>
                </wp14:sizeRelH>
                <wp14:sizeRelV relativeFrom="margin">
                  <wp14:pctHeight>0</wp14:pctHeight>
                </wp14:sizeRelV>
              </wp:anchor>
            </w:drawing>
          </w:r>
        </w:p>
        <w:p w14:paraId="1D691172" w14:textId="1A6BA60C" w:rsidR="00432134" w:rsidRPr="00372C2B" w:rsidRDefault="00930E15" w:rsidP="00372C2B">
          <w:pPr>
            <w:rPr>
              <w:rFonts w:asciiTheme="minorHAnsi" w:hAnsiTheme="minorHAnsi" w:cstheme="minorHAnsi"/>
            </w:rPr>
          </w:pPr>
          <w:r w:rsidRPr="001552D1">
            <w:rPr>
              <w:rFonts w:asciiTheme="minorHAnsi" w:hAnsiTheme="minorHAnsi" w:cstheme="minorHAnsi"/>
              <w:noProof/>
            </w:rPr>
            <mc:AlternateContent>
              <mc:Choice Requires="wps">
                <w:drawing>
                  <wp:anchor distT="0" distB="0" distL="114300" distR="114300" simplePos="0" relativeHeight="251660288" behindDoc="0" locked="0" layoutInCell="0" allowOverlap="1" wp14:anchorId="30487966" wp14:editId="2ECDEB22">
                    <wp:simplePos x="0" y="0"/>
                    <wp:positionH relativeFrom="margin">
                      <wp:posOffset>-632460</wp:posOffset>
                    </wp:positionH>
                    <wp:positionV relativeFrom="page">
                      <wp:posOffset>5158740</wp:posOffset>
                    </wp:positionV>
                    <wp:extent cx="3495675" cy="667385"/>
                    <wp:effectExtent l="0" t="0" r="9525" b="1841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667385"/>
                            </a:xfrm>
                            <a:prstGeom prst="rect">
                              <a:avLst/>
                            </a:prstGeom>
                            <a:solidFill>
                              <a:schemeClr val="accent6">
                                <a:lumMod val="20000"/>
                                <a:lumOff val="80000"/>
                              </a:schemeClr>
                            </a:solidFill>
                            <a:ln w="12700">
                              <a:solidFill>
                                <a:sysClr val="window" lastClr="FFFFFF">
                                  <a:lumMod val="100000"/>
                                  <a:lumOff val="0"/>
                                </a:sysClr>
                              </a:solidFill>
                              <a:miter lim="800000"/>
                              <a:headEnd/>
                              <a:tailEnd/>
                            </a:ln>
                            <a:effectLst/>
                          </wps:spPr>
                          <wps:txbx>
                            <w:txbxContent>
                              <w:p w14:paraId="189168B9" w14:textId="77140C48" w:rsidR="00B25E9A" w:rsidRPr="008D0978" w:rsidRDefault="00B25E9A" w:rsidP="00930E15">
                                <w:pPr>
                                  <w:jc w:val="both"/>
                                  <w:rPr>
                                    <w:rFonts w:asciiTheme="minorHAnsi" w:eastAsiaTheme="majorEastAsia" w:hAnsiTheme="minorHAnsi" w:cstheme="minorHAnsi"/>
                                    <w:b/>
                                    <w:bCs/>
                                    <w:sz w:val="56"/>
                                    <w:szCs w:val="56"/>
                                  </w:rPr>
                                </w:pPr>
                                <w:r w:rsidRPr="008D0978">
                                  <w:rPr>
                                    <w:rFonts w:asciiTheme="minorHAnsi" w:eastAsiaTheme="majorEastAsia" w:hAnsiTheme="minorHAnsi" w:cstheme="minorHAnsi"/>
                                    <w:b/>
                                    <w:bCs/>
                                    <w:sz w:val="56"/>
                                    <w:szCs w:val="56"/>
                                  </w:rPr>
                                  <w:tab/>
                                </w:r>
                                <w:r>
                                  <w:rPr>
                                    <w:rFonts w:asciiTheme="minorHAnsi" w:eastAsiaTheme="majorEastAsia" w:hAnsiTheme="minorHAnsi" w:cstheme="minorHAnsi"/>
                                    <w:b/>
                                    <w:bCs/>
                                    <w:sz w:val="40"/>
                                    <w:szCs w:val="56"/>
                                  </w:rPr>
                                  <w:t>2021 – 2024</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487966" id="Rectangle 8" o:spid="_x0000_s1026" style="position:absolute;margin-left:-49.8pt;margin-top:406.2pt;width:275.25pt;height:5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8xuYQIAAN0EAAAOAAAAZHJzL2Uyb0RvYy54bWysVMGO0zAQvSPxD5bvNG1224ao6WrVpQhp&#10;gRULH+A6TmNhe4ztNi1fz9hJS5dyQuRgecb2mzczb7K4O2hF9sJ5Caaik9GYEmE41NJsK/rt6/pN&#10;QYkPzNRMgREVPQpP75avXy06W4ocWlC1cARBjC87W9E2BFtmmeet0MyPwAqDhw04zQKabpvVjnWI&#10;rlWWj8ezrANXWwdceI/eh/6QLhN+0wgePjeNF4GoiiK3kFaX1k1cs+WClVvHbCv5QIP9AwvNpMGg&#10;Z6gHFhjZOXkFpSV34KEJIw46g6aRXKQcMJvJ+I9snltmRcoFi+PtuUz+/8HyT/snR2Rd0ZwSwzS2&#10;6AsWjZmtEqSI5emsL/HWs31yMUFvH4F/98TAqsVb4t456FrBaiQ1ifezFw+i4fEp2XQfoUZ0tguQ&#10;KnVonI6AWANySA05nhsiDoFwdN7cvp3O5lNKOJ7NZvObYppCsPL02jof3gvQJG4q6pB7Qmf7Rx8i&#10;G1aeriT2oGS9lkolI4pMrJQje4byYJwLE2bpudpppNv7UWbjQSjoRjn17uLkxhBJrhEpBfSXQZQh&#10;HVYmnyPGNYOjP4dHUdfQUaKYD+is6Dp9V3QmMe5f+CRX5JIwr4loGXDSlNQVTdQHiNi6d6ZOcxCY&#10;VP0ecZSJdEWaoaGWp2b2ogiHzWHQxwbqI/bYQT9f+D/ATQvuJyUdzlZF/Y8dcwKT+2CiToq8KOI0&#10;Jut2Os/RcC+ONpdHzHAEqygPjpLeWIV+iHfWyW2L0SapUAbuUV+NTK2PdHtmgypxhlJdhnmPQ3pp&#10;p1u//0rLXwAAAP//AwBQSwMEFAAGAAgAAAAhAAl1manhAAAACwEAAA8AAABkcnMvZG93bnJldi54&#10;bWxMj0FPg0AQhe8m/ofNmHhrF0jBggxNY+LBg4lWTTwu7AgoO4vstuC/dz3V4+R9ee+bcreYQZxo&#10;cr1lhHgdgSBurO65RXh9uV9tQTivWKvBMiH8kINddXlRqkLbmZ/pdPCtCCXsCoXQeT8WUrqmI6Pc&#10;2o7EIfuwk1E+nFMr9aTmUG4GmURRJo3qOSx0aqS7jpqvw9EgvD/2n3uZPiWcGfn9ltTNLB8c4vXV&#10;sr8F4WnxZxj+9IM6VMGptkfWTgwIqzzPAoqwjZMNiEBs0igHUSPk8U0Ksirl/x+qXwAAAP//AwBQ&#10;SwECLQAUAAYACAAAACEAtoM4kv4AAADhAQAAEwAAAAAAAAAAAAAAAAAAAAAAW0NvbnRlbnRfVHlw&#10;ZXNdLnhtbFBLAQItABQABgAIAAAAIQA4/SH/1gAAAJQBAAALAAAAAAAAAAAAAAAAAC8BAABfcmVs&#10;cy8ucmVsc1BLAQItABQABgAIAAAAIQAHX8xuYQIAAN0EAAAOAAAAAAAAAAAAAAAAAC4CAABkcnMv&#10;ZTJvRG9jLnhtbFBLAQItABQABgAIAAAAIQAJdZmp4QAAAAsBAAAPAAAAAAAAAAAAAAAAALsEAABk&#10;cnMvZG93bnJldi54bWxQSwUGAAAAAAQABADzAAAAyQUAAAAA&#10;" o:allowincell="f" fillcolor="#e2efd9 [665]" strokecolor="white" strokeweight="1pt">
                    <v:textbox inset="14.4pt,,14.4pt">
                      <w:txbxContent>
                        <w:p w14:paraId="189168B9" w14:textId="77140C48" w:rsidR="00B25E9A" w:rsidRPr="008D0978" w:rsidRDefault="00B25E9A" w:rsidP="00930E15">
                          <w:pPr>
                            <w:jc w:val="both"/>
                            <w:rPr>
                              <w:rFonts w:asciiTheme="minorHAnsi" w:eastAsiaTheme="majorEastAsia" w:hAnsiTheme="minorHAnsi" w:cstheme="minorHAnsi"/>
                              <w:b/>
                              <w:bCs/>
                              <w:sz w:val="56"/>
                              <w:szCs w:val="56"/>
                            </w:rPr>
                          </w:pPr>
                          <w:r w:rsidRPr="008D0978">
                            <w:rPr>
                              <w:rFonts w:asciiTheme="minorHAnsi" w:eastAsiaTheme="majorEastAsia" w:hAnsiTheme="minorHAnsi" w:cstheme="minorHAnsi"/>
                              <w:b/>
                              <w:bCs/>
                              <w:sz w:val="56"/>
                              <w:szCs w:val="56"/>
                            </w:rPr>
                            <w:tab/>
                          </w:r>
                          <w:r>
                            <w:rPr>
                              <w:rFonts w:asciiTheme="minorHAnsi" w:eastAsiaTheme="majorEastAsia" w:hAnsiTheme="minorHAnsi" w:cstheme="minorHAnsi"/>
                              <w:b/>
                              <w:bCs/>
                              <w:sz w:val="40"/>
                              <w:szCs w:val="56"/>
                            </w:rPr>
                            <w:t>2021 – 2024</w:t>
                          </w:r>
                        </w:p>
                      </w:txbxContent>
                    </v:textbox>
                    <w10:wrap anchorx="margin" anchory="page"/>
                  </v:rect>
                </w:pict>
              </mc:Fallback>
            </mc:AlternateContent>
          </w:r>
          <w:r w:rsidRPr="001552D1">
            <w:rPr>
              <w:rFonts w:asciiTheme="minorHAnsi" w:hAnsiTheme="minorHAnsi" w:cstheme="minorHAnsi"/>
              <w:noProof/>
            </w:rPr>
            <mc:AlternateContent>
              <mc:Choice Requires="wps">
                <w:drawing>
                  <wp:anchor distT="0" distB="0" distL="114300" distR="114300" simplePos="0" relativeHeight="251659264" behindDoc="0" locked="0" layoutInCell="0" allowOverlap="1" wp14:anchorId="34B9F048" wp14:editId="369582BB">
                    <wp:simplePos x="0" y="0"/>
                    <wp:positionH relativeFrom="page">
                      <wp:posOffset>-322580</wp:posOffset>
                    </wp:positionH>
                    <wp:positionV relativeFrom="page">
                      <wp:posOffset>3956685</wp:posOffset>
                    </wp:positionV>
                    <wp:extent cx="10906125" cy="941070"/>
                    <wp:effectExtent l="0" t="0" r="15875" b="1841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6125" cy="941070"/>
                            </a:xfrm>
                            <a:prstGeom prst="rect">
                              <a:avLst/>
                            </a:prstGeom>
                            <a:solidFill>
                              <a:schemeClr val="accent6">
                                <a:lumMod val="20000"/>
                                <a:lumOff val="80000"/>
                              </a:schemeClr>
                            </a:solidFill>
                            <a:ln w="12700">
                              <a:solidFill>
                                <a:schemeClr val="bg1">
                                  <a:lumMod val="100000"/>
                                  <a:lumOff val="0"/>
                                </a:schemeClr>
                              </a:solidFill>
                              <a:miter lim="800000"/>
                              <a:headEnd/>
                              <a:tailEnd/>
                            </a:ln>
                            <a:effectLst/>
                          </wps:spPr>
                          <wps:txbx>
                            <w:txbxContent>
                              <w:p w14:paraId="630943FC" w14:textId="4DBDF09F" w:rsidR="00B25E9A" w:rsidRPr="008D0978" w:rsidRDefault="00B25E9A" w:rsidP="00930E15">
                                <w:pPr>
                                  <w:rPr>
                                    <w:rFonts w:asciiTheme="minorHAnsi" w:eastAsiaTheme="majorEastAsia" w:hAnsiTheme="minorHAnsi" w:cstheme="minorHAnsi"/>
                                    <w:b/>
                                    <w:sz w:val="60"/>
                                    <w:szCs w:val="60"/>
                                  </w:rPr>
                                </w:pPr>
                                <w:r w:rsidRPr="008D0978">
                                  <w:rPr>
                                    <w:rFonts w:asciiTheme="minorHAnsi" w:eastAsiaTheme="majorEastAsia" w:hAnsiTheme="minorHAnsi" w:cstheme="minorHAnsi"/>
                                    <w:sz w:val="56"/>
                                    <w:szCs w:val="56"/>
                                  </w:rPr>
                                  <w:tab/>
                                </w:r>
                                <w:r>
                                  <w:rPr>
                                    <w:rFonts w:asciiTheme="minorHAnsi" w:eastAsiaTheme="majorEastAsia" w:hAnsiTheme="minorHAnsi" w:cstheme="minorHAnsi"/>
                                    <w:b/>
                                    <w:sz w:val="60"/>
                                    <w:szCs w:val="60"/>
                                  </w:rPr>
                                  <w:t>Lepton CE</w:t>
                                </w:r>
                                <w:r w:rsidRPr="008D0978">
                                  <w:rPr>
                                    <w:rFonts w:asciiTheme="minorHAnsi" w:eastAsiaTheme="majorEastAsia" w:hAnsiTheme="minorHAnsi" w:cstheme="minorHAnsi"/>
                                    <w:b/>
                                    <w:sz w:val="60"/>
                                    <w:szCs w:val="60"/>
                                  </w:rPr>
                                  <w:t xml:space="preserve"> Primary Academy</w:t>
                                </w:r>
                              </w:p>
                              <w:p w14:paraId="7582089D" w14:textId="5ED332C6" w:rsidR="00B25E9A" w:rsidRPr="008D0978" w:rsidRDefault="00B25E9A" w:rsidP="00930E15">
                                <w:pPr>
                                  <w:rPr>
                                    <w:rFonts w:asciiTheme="minorHAnsi" w:eastAsiaTheme="majorEastAsia" w:hAnsiTheme="minorHAnsi" w:cstheme="minorHAnsi"/>
                                    <w:sz w:val="56"/>
                                    <w:szCs w:val="56"/>
                                  </w:rPr>
                                </w:pPr>
                                <w:r w:rsidRPr="008D0978">
                                  <w:rPr>
                                    <w:rFonts w:asciiTheme="minorHAnsi" w:eastAsiaTheme="majorEastAsia" w:hAnsiTheme="minorHAnsi" w:cstheme="minorHAnsi"/>
                                    <w:sz w:val="56"/>
                                    <w:szCs w:val="56"/>
                                  </w:rPr>
                                  <w:tab/>
                                </w:r>
                                <w:r>
                                  <w:rPr>
                                    <w:rFonts w:asciiTheme="minorHAnsi" w:eastAsiaTheme="majorEastAsia" w:hAnsiTheme="minorHAnsi" w:cstheme="minorHAnsi"/>
                                    <w:sz w:val="52"/>
                                    <w:szCs w:val="56"/>
                                  </w:rPr>
                                  <w:t>Pupil Premium Strategy</w:t>
                                </w:r>
                                <w:r w:rsidRPr="008D0978">
                                  <w:rPr>
                                    <w:rFonts w:asciiTheme="minorHAnsi" w:eastAsiaTheme="majorEastAsia" w:hAnsiTheme="minorHAnsi" w:cstheme="minorHAnsi"/>
                                    <w:sz w:val="52"/>
                                    <w:szCs w:val="56"/>
                                  </w:rPr>
                                  <w:t xml:space="preserve"> </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34B9F048" id="_x0000_s1027" style="position:absolute;margin-left:-25.4pt;margin-top:311.55pt;width:858.75pt;height:74.1pt;z-index:251659264;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c1UwIAANcEAAAOAAAAZHJzL2Uyb0RvYy54bWysVNuO0zAQfUfiHyy/0yTVbi9R09WqSxHS&#10;AisWPsB1nMbCN8Zuk/L1jJ2222URSIiXyDNjnzkzcyaLm14rshfgpTUVLUY5JcJwW0uzrejXL+s3&#10;M0p8YKZmyhpR0YPw9Gb5+tWic6UY29aqWgBBEOPLzlW0DcGVWeZ5KzTzI+uEwWBjQbOAJmyzGliH&#10;6Fpl4zyfZJ2F2oHlwnv03g1Bukz4TSN4+NQ0XgSiKorcQvpC+m7iN1suWLkF5lrJjzTYP7DQTBpM&#10;eoa6Y4GRHcgXUFpysN42YcStzmzTSC5SDVhNkf9SzWPLnEi1YHO8O7fJ/z9Y/nH/AETWFZ1TYpjG&#10;EX3GpjGzVYLMYns650u89egeIBbo3b3l3zwxdtXiLXELYLtWsBpJFfF+9uxBNDw+JZvug60Rne2C&#10;TZ3qG9AREHtA+jSQw3kgog+Eo7PI5/mkGF9TwjE4vyryaRpZxsrTcwc+vBNWk3ioKCD5BM/29z5E&#10;Oqw8XUn0rZL1WiqVjKgysVJA9gz1wTgXJkzSc7XTyHfwo87yo1LQjXoa3LOTG1MkvUaklNBfJlGG&#10;dFjJeIoYf2Ow2RYvshcxzW/Snxrxh9RaBlwuJXVFE9kjSpzWW1Mn6Qcm1XDGKpSJBEVam2P3TvMb&#10;dBD6TZ/EkiYdYxtbH3C6YIfNwj8BHloLPyjpcKsq6r/vGAhK1HsTFTIbz2ZxD5N1dT0dowHPQpvL&#10;EDMcwSrKA1AyGKswrO/Ogdy2mG1omXe3qKy1TDN/YnbUI25Pmsxx0+N6Xtrp1tP/aPkTAAD//wMA&#10;UEsDBBQABgAIAAAAIQDBcTvN5QAAAAwBAAAPAAAAZHJzL2Rvd25yZXYueG1sTI9BS8NAFITvgv9h&#10;eYKX0m7S4qbEvJSqWHsQwaaC3rbZ1ySY3Q3ZbRr/vduTHocZZr7JVqNu2UC9a6xBiGcRMDKlVY2p&#10;EPbF83QJzHlplGytIYQfcrDKr68ymSp7Nu807HzFQolxqUSove9Szl1Zk5ZuZjsywTvaXksfZF9x&#10;1ctzKNctn0eR4Fo2JizUsqPHmsrv3UkjHD/W236jhk338FLEn8XX5O3pdYJ4ezOu74F5Gv1fGC74&#10;AR3ywHSwJ6McaxGmd1FA9whivoiBXRJCiATYASFJ4gXwPOP/T+S/AAAA//8DAFBLAQItABQABgAI&#10;AAAAIQC2gziS/gAAAOEBAAATAAAAAAAAAAAAAAAAAAAAAABbQ29udGVudF9UeXBlc10ueG1sUEsB&#10;Ai0AFAAGAAgAAAAhADj9If/WAAAAlAEAAAsAAAAAAAAAAAAAAAAALwEAAF9yZWxzLy5yZWxzUEsB&#10;Ai0AFAAGAAgAAAAhANDJ9zVTAgAA1wQAAA4AAAAAAAAAAAAAAAAALgIAAGRycy9lMm9Eb2MueG1s&#10;UEsBAi0AFAAGAAgAAAAhAMFxO83lAAAADAEAAA8AAAAAAAAAAAAAAAAArQQAAGRycy9kb3ducmV2&#10;LnhtbFBLBQYAAAAABAAEAPMAAAC/BQAAAAA=&#10;" o:allowincell="f" fillcolor="#e2efd9 [665]" strokecolor="white [3212]" strokeweight="1pt">
                    <v:textbox style="mso-fit-shape-to-text:t" inset="14.4pt,,14.4pt">
                      <w:txbxContent>
                        <w:p w14:paraId="630943FC" w14:textId="4DBDF09F" w:rsidR="00B25E9A" w:rsidRPr="008D0978" w:rsidRDefault="00B25E9A" w:rsidP="00930E15">
                          <w:pPr>
                            <w:rPr>
                              <w:rFonts w:asciiTheme="minorHAnsi" w:eastAsiaTheme="majorEastAsia" w:hAnsiTheme="minorHAnsi" w:cstheme="minorHAnsi"/>
                              <w:b/>
                              <w:sz w:val="60"/>
                              <w:szCs w:val="60"/>
                            </w:rPr>
                          </w:pPr>
                          <w:r w:rsidRPr="008D0978">
                            <w:rPr>
                              <w:rFonts w:asciiTheme="minorHAnsi" w:eastAsiaTheme="majorEastAsia" w:hAnsiTheme="minorHAnsi" w:cstheme="minorHAnsi"/>
                              <w:sz w:val="56"/>
                              <w:szCs w:val="56"/>
                            </w:rPr>
                            <w:tab/>
                          </w:r>
                          <w:r>
                            <w:rPr>
                              <w:rFonts w:asciiTheme="minorHAnsi" w:eastAsiaTheme="majorEastAsia" w:hAnsiTheme="minorHAnsi" w:cstheme="minorHAnsi"/>
                              <w:b/>
                              <w:sz w:val="60"/>
                              <w:szCs w:val="60"/>
                            </w:rPr>
                            <w:t>Lepton CE</w:t>
                          </w:r>
                          <w:r w:rsidRPr="008D0978">
                            <w:rPr>
                              <w:rFonts w:asciiTheme="minorHAnsi" w:eastAsiaTheme="majorEastAsia" w:hAnsiTheme="minorHAnsi" w:cstheme="minorHAnsi"/>
                              <w:b/>
                              <w:sz w:val="60"/>
                              <w:szCs w:val="60"/>
                            </w:rPr>
                            <w:t xml:space="preserve"> Primary Academy</w:t>
                          </w:r>
                        </w:p>
                        <w:p w14:paraId="7582089D" w14:textId="5ED332C6" w:rsidR="00B25E9A" w:rsidRPr="008D0978" w:rsidRDefault="00B25E9A" w:rsidP="00930E15">
                          <w:pPr>
                            <w:rPr>
                              <w:rFonts w:asciiTheme="minorHAnsi" w:eastAsiaTheme="majorEastAsia" w:hAnsiTheme="minorHAnsi" w:cstheme="minorHAnsi"/>
                              <w:sz w:val="56"/>
                              <w:szCs w:val="56"/>
                            </w:rPr>
                          </w:pPr>
                          <w:r w:rsidRPr="008D0978">
                            <w:rPr>
                              <w:rFonts w:asciiTheme="minorHAnsi" w:eastAsiaTheme="majorEastAsia" w:hAnsiTheme="minorHAnsi" w:cstheme="minorHAnsi"/>
                              <w:sz w:val="56"/>
                              <w:szCs w:val="56"/>
                            </w:rPr>
                            <w:tab/>
                          </w:r>
                          <w:r>
                            <w:rPr>
                              <w:rFonts w:asciiTheme="minorHAnsi" w:eastAsiaTheme="majorEastAsia" w:hAnsiTheme="minorHAnsi" w:cstheme="minorHAnsi"/>
                              <w:sz w:val="52"/>
                              <w:szCs w:val="56"/>
                            </w:rPr>
                            <w:t>Pupil Premium Strategy</w:t>
                          </w:r>
                          <w:r w:rsidRPr="008D0978">
                            <w:rPr>
                              <w:rFonts w:asciiTheme="minorHAnsi" w:eastAsiaTheme="majorEastAsia" w:hAnsiTheme="minorHAnsi" w:cstheme="minorHAnsi"/>
                              <w:sz w:val="52"/>
                              <w:szCs w:val="56"/>
                            </w:rPr>
                            <w:t xml:space="preserve"> </w:t>
                          </w:r>
                        </w:p>
                      </w:txbxContent>
                    </v:textbox>
                    <w10:wrap anchorx="page" anchory="page"/>
                  </v:rect>
                </w:pict>
              </mc:Fallback>
            </mc:AlternateContent>
          </w:r>
          <w:r w:rsidRPr="001552D1">
            <w:rPr>
              <w:rFonts w:asciiTheme="minorHAnsi" w:eastAsia="Calibri" w:hAnsiTheme="minorHAnsi" w:cstheme="minorHAnsi"/>
              <w:noProof/>
            </w:rPr>
            <w:drawing>
              <wp:anchor distT="0" distB="0" distL="114300" distR="114300" simplePos="0" relativeHeight="251661312" behindDoc="1" locked="0" layoutInCell="1" allowOverlap="1" wp14:anchorId="4F0C27C4" wp14:editId="6D68CEA4">
                <wp:simplePos x="0" y="0"/>
                <wp:positionH relativeFrom="page">
                  <wp:posOffset>-568960</wp:posOffset>
                </wp:positionH>
                <wp:positionV relativeFrom="paragraph">
                  <wp:posOffset>8726170</wp:posOffset>
                </wp:positionV>
                <wp:extent cx="10955020" cy="1427480"/>
                <wp:effectExtent l="0" t="0" r="5080" b="0"/>
                <wp:wrapNone/>
                <wp:docPr id="5" name="Picture 5" descr="A picture containing golf, athletic game,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olf, athletic game, spo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a:off x="0" y="0"/>
                          <a:ext cx="10955020" cy="1427480"/>
                        </a:xfrm>
                        <a:prstGeom prst="rect">
                          <a:avLst/>
                        </a:prstGeom>
                        <a:solidFill>
                          <a:schemeClr val="bg1">
                            <a:lumMod val="95000"/>
                          </a:schemeClr>
                        </a:solidFill>
                        <a:ln>
                          <a:noFill/>
                        </a:ln>
                      </pic:spPr>
                    </pic:pic>
                  </a:graphicData>
                </a:graphic>
                <wp14:sizeRelH relativeFrom="margin">
                  <wp14:pctWidth>0</wp14:pctWidth>
                </wp14:sizeRelH>
                <wp14:sizeRelV relativeFrom="margin">
                  <wp14:pctHeight>0</wp14:pctHeight>
                </wp14:sizeRelV>
              </wp:anchor>
            </w:drawing>
          </w:r>
          <w:r w:rsidRPr="001552D1">
            <w:rPr>
              <w:rFonts w:asciiTheme="minorHAnsi" w:hAnsiTheme="minorHAnsi" w:cstheme="minorHAnsi"/>
            </w:rPr>
            <w:br w:type="page"/>
          </w:r>
        </w:p>
      </w:sdtContent>
    </w:sdt>
    <w:bookmarkStart w:id="0" w:name="_Toc385406061" w:displacedByCustomXml="prev"/>
    <w:p w14:paraId="618DE71D" w14:textId="2187AB3E" w:rsidR="002D77C8" w:rsidRPr="001552D1" w:rsidRDefault="004103B2" w:rsidP="00BB66C2">
      <w:pPr>
        <w:pStyle w:val="Heading2"/>
        <w:jc w:val="both"/>
        <w:rPr>
          <w:rFonts w:asciiTheme="minorHAnsi" w:hAnsiTheme="minorHAnsi" w:cstheme="minorHAnsi"/>
          <w:b w:val="0"/>
          <w:bCs/>
        </w:rPr>
      </w:pPr>
      <w:r w:rsidRPr="001552D1">
        <w:rPr>
          <w:rFonts w:asciiTheme="minorHAnsi" w:hAnsiTheme="minorHAnsi" w:cstheme="minorHAnsi"/>
          <w:b w:val="0"/>
          <w:bCs/>
        </w:rPr>
        <w:lastRenderedPageBreak/>
        <w:t xml:space="preserve">This statement details our school’s use of pupil premium (and recovery premium for the 2021 to 2022 academic year) funding to help improve the attainment of our disadvantaged pupils. </w:t>
      </w:r>
    </w:p>
    <w:p w14:paraId="164001DB" w14:textId="77777777" w:rsidR="002D77C8" w:rsidRPr="001552D1" w:rsidRDefault="002D77C8" w:rsidP="00BB66C2">
      <w:pPr>
        <w:jc w:val="both"/>
        <w:rPr>
          <w:rFonts w:asciiTheme="minorHAnsi" w:hAnsiTheme="minorHAnsi" w:cstheme="minorHAnsi"/>
        </w:rPr>
      </w:pPr>
    </w:p>
    <w:p w14:paraId="589D0BC0" w14:textId="249D004F" w:rsidR="004103B2" w:rsidRPr="001552D1" w:rsidRDefault="004103B2" w:rsidP="00BB66C2">
      <w:pPr>
        <w:pStyle w:val="Heading2"/>
        <w:jc w:val="both"/>
        <w:rPr>
          <w:rFonts w:asciiTheme="minorHAnsi" w:hAnsiTheme="minorHAnsi" w:cstheme="minorHAnsi"/>
          <w:b w:val="0"/>
          <w:bCs/>
        </w:rPr>
      </w:pPr>
      <w:r w:rsidRPr="001552D1">
        <w:rPr>
          <w:rFonts w:asciiTheme="minorHAnsi" w:hAnsiTheme="minorHAnsi" w:cstheme="minorHAnsi"/>
          <w:b w:val="0"/>
          <w:bCs/>
        </w:rPr>
        <w:t xml:space="preserve">It outlines our pupil premium strategy, how we intend to spend the funding in this academic year and the effect that last year’s spending of pupil premium had within our school. </w:t>
      </w:r>
    </w:p>
    <w:p w14:paraId="3621A9A5" w14:textId="0112ABA5" w:rsidR="00221753" w:rsidRPr="001552D1" w:rsidRDefault="00221753" w:rsidP="00BB66C2">
      <w:pPr>
        <w:rPr>
          <w:rFonts w:asciiTheme="minorHAnsi" w:hAnsiTheme="minorHAnsi" w:cstheme="minorHAnsi"/>
        </w:rPr>
      </w:pPr>
    </w:p>
    <w:tbl>
      <w:tblPr>
        <w:tblStyle w:val="TableGrid"/>
        <w:tblW w:w="0" w:type="auto"/>
        <w:tblLook w:val="04A0" w:firstRow="1" w:lastRow="0" w:firstColumn="1" w:lastColumn="0" w:noHBand="0" w:noVBand="1"/>
      </w:tblPr>
      <w:tblGrid>
        <w:gridCol w:w="5381"/>
        <w:gridCol w:w="5382"/>
      </w:tblGrid>
      <w:tr w:rsidR="00221753" w:rsidRPr="001552D1" w14:paraId="2B5E4872" w14:textId="77777777" w:rsidTr="00221753">
        <w:tc>
          <w:tcPr>
            <w:tcW w:w="10763" w:type="dxa"/>
            <w:gridSpan w:val="2"/>
            <w:shd w:val="clear" w:color="auto" w:fill="E2EFD9" w:themeFill="accent6" w:themeFillTint="33"/>
          </w:tcPr>
          <w:p w14:paraId="6090BAE2" w14:textId="5AE553E0" w:rsidR="00221753" w:rsidRPr="001552D1" w:rsidRDefault="00221753" w:rsidP="00BB66C2">
            <w:pPr>
              <w:jc w:val="center"/>
              <w:rPr>
                <w:rFonts w:asciiTheme="minorHAnsi" w:hAnsiTheme="minorHAnsi" w:cstheme="minorHAnsi"/>
                <w:b/>
                <w:bCs/>
              </w:rPr>
            </w:pPr>
            <w:r w:rsidRPr="001552D1">
              <w:rPr>
                <w:rFonts w:asciiTheme="minorHAnsi" w:hAnsiTheme="minorHAnsi" w:cstheme="minorHAnsi"/>
                <w:b/>
                <w:bCs/>
              </w:rPr>
              <w:t>SCHOOL OVERVIEW</w:t>
            </w:r>
          </w:p>
        </w:tc>
      </w:tr>
      <w:tr w:rsidR="00221753" w:rsidRPr="001552D1" w14:paraId="6A6FEB58" w14:textId="77777777" w:rsidTr="00221753">
        <w:tc>
          <w:tcPr>
            <w:tcW w:w="5381" w:type="dxa"/>
            <w:shd w:val="clear" w:color="auto" w:fill="F2F2F2" w:themeFill="background1" w:themeFillShade="F2"/>
          </w:tcPr>
          <w:p w14:paraId="1743E604" w14:textId="09368C07" w:rsidR="00221753" w:rsidRPr="001552D1" w:rsidRDefault="00C1517E" w:rsidP="00BB66C2">
            <w:pPr>
              <w:rPr>
                <w:rFonts w:asciiTheme="minorHAnsi" w:hAnsiTheme="minorHAnsi" w:cstheme="minorHAnsi"/>
              </w:rPr>
            </w:pPr>
            <w:r>
              <w:rPr>
                <w:rFonts w:asciiTheme="minorHAnsi" w:hAnsiTheme="minorHAnsi" w:cstheme="minorHAnsi"/>
                <w:b/>
              </w:rPr>
              <w:t>DETAIL</w:t>
            </w:r>
          </w:p>
        </w:tc>
        <w:tc>
          <w:tcPr>
            <w:tcW w:w="5382" w:type="dxa"/>
            <w:shd w:val="clear" w:color="auto" w:fill="F2F2F2" w:themeFill="background1" w:themeFillShade="F2"/>
          </w:tcPr>
          <w:p w14:paraId="22DBEF16" w14:textId="421DD012" w:rsidR="00221753" w:rsidRPr="001552D1" w:rsidRDefault="00221753" w:rsidP="00BB66C2">
            <w:pPr>
              <w:rPr>
                <w:rFonts w:asciiTheme="minorHAnsi" w:hAnsiTheme="minorHAnsi" w:cstheme="minorHAnsi"/>
                <w:b/>
                <w:bCs/>
              </w:rPr>
            </w:pPr>
            <w:r w:rsidRPr="001552D1">
              <w:rPr>
                <w:rFonts w:asciiTheme="minorHAnsi" w:hAnsiTheme="minorHAnsi" w:cstheme="minorHAnsi"/>
                <w:b/>
                <w:bCs/>
              </w:rPr>
              <w:t>DATA</w:t>
            </w:r>
          </w:p>
        </w:tc>
      </w:tr>
      <w:tr w:rsidR="00221753" w:rsidRPr="001552D1" w14:paraId="26AA1B44" w14:textId="77777777" w:rsidTr="00221753">
        <w:tc>
          <w:tcPr>
            <w:tcW w:w="5381" w:type="dxa"/>
          </w:tcPr>
          <w:p w14:paraId="62A46C54" w14:textId="5922FE95" w:rsidR="00221753" w:rsidRPr="001552D1" w:rsidRDefault="00221753" w:rsidP="00BB66C2">
            <w:pPr>
              <w:rPr>
                <w:rFonts w:asciiTheme="minorHAnsi" w:hAnsiTheme="minorHAnsi" w:cstheme="minorHAnsi"/>
              </w:rPr>
            </w:pPr>
            <w:r w:rsidRPr="001552D1">
              <w:rPr>
                <w:rFonts w:asciiTheme="minorHAnsi" w:hAnsiTheme="minorHAnsi" w:cstheme="minorHAnsi"/>
                <w:b/>
                <w:bCs/>
              </w:rPr>
              <w:t>SCHOOL NAME</w:t>
            </w:r>
          </w:p>
        </w:tc>
        <w:tc>
          <w:tcPr>
            <w:tcW w:w="5382" w:type="dxa"/>
          </w:tcPr>
          <w:p w14:paraId="58DCB8CB" w14:textId="6B639A1B" w:rsidR="00221753" w:rsidRPr="001552D1" w:rsidRDefault="004378BD" w:rsidP="00BB66C2">
            <w:pPr>
              <w:rPr>
                <w:rFonts w:asciiTheme="minorHAnsi" w:hAnsiTheme="minorHAnsi" w:cstheme="minorHAnsi"/>
              </w:rPr>
            </w:pPr>
            <w:r>
              <w:rPr>
                <w:rFonts w:asciiTheme="minorHAnsi" w:hAnsiTheme="minorHAnsi" w:cstheme="minorHAnsi"/>
              </w:rPr>
              <w:t>Lepton CE Primary Academy</w:t>
            </w:r>
          </w:p>
        </w:tc>
      </w:tr>
      <w:tr w:rsidR="00221753" w:rsidRPr="001552D1" w14:paraId="03014940" w14:textId="77777777" w:rsidTr="00221753">
        <w:tc>
          <w:tcPr>
            <w:tcW w:w="5381" w:type="dxa"/>
          </w:tcPr>
          <w:p w14:paraId="66E4B92C" w14:textId="7D1D9005" w:rsidR="00221753" w:rsidRPr="001552D1" w:rsidRDefault="00221753" w:rsidP="00BB66C2">
            <w:pPr>
              <w:rPr>
                <w:rFonts w:asciiTheme="minorHAnsi" w:hAnsiTheme="minorHAnsi" w:cstheme="minorHAnsi"/>
              </w:rPr>
            </w:pPr>
            <w:r w:rsidRPr="001552D1">
              <w:rPr>
                <w:rFonts w:asciiTheme="minorHAnsi" w:hAnsiTheme="minorHAnsi" w:cstheme="minorHAnsi"/>
                <w:b/>
                <w:bCs/>
              </w:rPr>
              <w:t>NUMBER OF PUPILS IN SCHOOL</w:t>
            </w:r>
          </w:p>
        </w:tc>
        <w:tc>
          <w:tcPr>
            <w:tcW w:w="5382" w:type="dxa"/>
          </w:tcPr>
          <w:p w14:paraId="6FA0B309" w14:textId="5F2E003B" w:rsidR="00221753" w:rsidRPr="001552D1" w:rsidRDefault="009403C4" w:rsidP="00BB66C2">
            <w:pPr>
              <w:rPr>
                <w:rFonts w:asciiTheme="minorHAnsi" w:hAnsiTheme="minorHAnsi" w:cstheme="minorHAnsi"/>
              </w:rPr>
            </w:pPr>
            <w:r>
              <w:rPr>
                <w:rFonts w:asciiTheme="minorHAnsi" w:hAnsiTheme="minorHAnsi" w:cstheme="minorHAnsi"/>
              </w:rPr>
              <w:t>181</w:t>
            </w:r>
          </w:p>
        </w:tc>
      </w:tr>
      <w:tr w:rsidR="00221753" w:rsidRPr="001552D1" w14:paraId="182B0801" w14:textId="77777777" w:rsidTr="00221753">
        <w:tc>
          <w:tcPr>
            <w:tcW w:w="5381" w:type="dxa"/>
          </w:tcPr>
          <w:p w14:paraId="6363BBCB" w14:textId="722B08AC" w:rsidR="00221753" w:rsidRPr="001552D1" w:rsidRDefault="00221753" w:rsidP="00BB66C2">
            <w:pPr>
              <w:rPr>
                <w:rFonts w:asciiTheme="minorHAnsi" w:hAnsiTheme="minorHAnsi" w:cstheme="minorHAnsi"/>
              </w:rPr>
            </w:pPr>
            <w:r w:rsidRPr="001552D1">
              <w:rPr>
                <w:rFonts w:asciiTheme="minorHAnsi" w:hAnsiTheme="minorHAnsi" w:cstheme="minorHAnsi"/>
                <w:b/>
                <w:bCs/>
              </w:rPr>
              <w:t>PROPORTION OF PUPIL PREMIUM ELIBILBLE PUPILS</w:t>
            </w:r>
          </w:p>
        </w:tc>
        <w:tc>
          <w:tcPr>
            <w:tcW w:w="5382" w:type="dxa"/>
          </w:tcPr>
          <w:p w14:paraId="042846A6" w14:textId="1BDA82C8" w:rsidR="00221753" w:rsidRPr="001552D1" w:rsidRDefault="006A0CEE" w:rsidP="00BB66C2">
            <w:pPr>
              <w:rPr>
                <w:rFonts w:asciiTheme="minorHAnsi" w:hAnsiTheme="minorHAnsi" w:cstheme="minorHAnsi"/>
              </w:rPr>
            </w:pPr>
            <w:r>
              <w:rPr>
                <w:rFonts w:asciiTheme="minorHAnsi" w:hAnsiTheme="minorHAnsi" w:cstheme="minorHAnsi"/>
              </w:rPr>
              <w:t>1</w:t>
            </w:r>
            <w:r w:rsidR="009403C4">
              <w:rPr>
                <w:rFonts w:asciiTheme="minorHAnsi" w:hAnsiTheme="minorHAnsi" w:cstheme="minorHAnsi"/>
              </w:rPr>
              <w:t>5</w:t>
            </w:r>
            <w:r>
              <w:rPr>
                <w:rFonts w:asciiTheme="minorHAnsi" w:hAnsiTheme="minorHAnsi" w:cstheme="minorHAnsi"/>
              </w:rPr>
              <w:t>% (2</w:t>
            </w:r>
            <w:r w:rsidR="009403C4">
              <w:rPr>
                <w:rFonts w:asciiTheme="minorHAnsi" w:hAnsiTheme="minorHAnsi" w:cstheme="minorHAnsi"/>
              </w:rPr>
              <w:t>8</w:t>
            </w:r>
            <w:r>
              <w:rPr>
                <w:rFonts w:asciiTheme="minorHAnsi" w:hAnsiTheme="minorHAnsi" w:cstheme="minorHAnsi"/>
              </w:rPr>
              <w:t xml:space="preserve"> children)</w:t>
            </w:r>
          </w:p>
        </w:tc>
      </w:tr>
      <w:tr w:rsidR="00221753" w:rsidRPr="001552D1" w14:paraId="51FE8556" w14:textId="77777777" w:rsidTr="00221753">
        <w:tc>
          <w:tcPr>
            <w:tcW w:w="5381" w:type="dxa"/>
          </w:tcPr>
          <w:p w14:paraId="45DEBC98" w14:textId="77F8AE3C" w:rsidR="00221753" w:rsidRPr="001552D1" w:rsidRDefault="00221753" w:rsidP="00BB66C2">
            <w:pPr>
              <w:rPr>
                <w:rFonts w:asciiTheme="minorHAnsi" w:hAnsiTheme="minorHAnsi" w:cstheme="minorHAnsi"/>
              </w:rPr>
            </w:pPr>
            <w:r w:rsidRPr="001552D1">
              <w:rPr>
                <w:rFonts w:asciiTheme="minorHAnsi" w:hAnsiTheme="minorHAnsi" w:cstheme="minorHAnsi"/>
                <w:b/>
                <w:bCs/>
              </w:rPr>
              <w:t>PUPIL PREMIUM ALLOCATION THIS ACADEMIC YEAR</w:t>
            </w:r>
          </w:p>
        </w:tc>
        <w:tc>
          <w:tcPr>
            <w:tcW w:w="5382" w:type="dxa"/>
          </w:tcPr>
          <w:p w14:paraId="0CF5EFD5" w14:textId="77777777" w:rsidR="00221753" w:rsidRPr="001552D1" w:rsidRDefault="00221753" w:rsidP="00BB66C2">
            <w:pPr>
              <w:rPr>
                <w:rFonts w:asciiTheme="minorHAnsi" w:hAnsiTheme="minorHAnsi" w:cstheme="minorHAnsi"/>
              </w:rPr>
            </w:pPr>
          </w:p>
        </w:tc>
      </w:tr>
      <w:tr w:rsidR="00221753" w:rsidRPr="001552D1" w14:paraId="2E1B0199" w14:textId="77777777" w:rsidTr="00221753">
        <w:tc>
          <w:tcPr>
            <w:tcW w:w="5381" w:type="dxa"/>
          </w:tcPr>
          <w:p w14:paraId="2C4E0E9B" w14:textId="1A412876" w:rsidR="00221753" w:rsidRPr="001552D1" w:rsidRDefault="00221753" w:rsidP="00BB66C2">
            <w:pPr>
              <w:rPr>
                <w:rFonts w:asciiTheme="minorHAnsi" w:hAnsiTheme="minorHAnsi" w:cstheme="minorHAnsi"/>
              </w:rPr>
            </w:pPr>
            <w:r w:rsidRPr="001552D1">
              <w:rPr>
                <w:rFonts w:asciiTheme="minorHAnsi" w:hAnsiTheme="minorHAnsi" w:cstheme="minorHAnsi"/>
                <w:b/>
                <w:bCs/>
              </w:rPr>
              <w:t>ACADEMIC YEAR/YEARS THAT OUR CURRENT PUPIL PREMIUM STRATEGY PLAN COVERS (3 YEAR PLANS ARE RECOMMENDED)</w:t>
            </w:r>
          </w:p>
        </w:tc>
        <w:tc>
          <w:tcPr>
            <w:tcW w:w="5382" w:type="dxa"/>
          </w:tcPr>
          <w:p w14:paraId="49932C65" w14:textId="766C6BAE" w:rsidR="00221753" w:rsidRPr="001552D1" w:rsidRDefault="004378BD" w:rsidP="00BB66C2">
            <w:pPr>
              <w:rPr>
                <w:rFonts w:asciiTheme="minorHAnsi" w:hAnsiTheme="minorHAnsi" w:cstheme="minorHAnsi"/>
              </w:rPr>
            </w:pPr>
            <w:r>
              <w:rPr>
                <w:rFonts w:asciiTheme="minorHAnsi" w:hAnsiTheme="minorHAnsi" w:cstheme="minorHAnsi"/>
              </w:rPr>
              <w:t>202</w:t>
            </w:r>
            <w:r w:rsidR="006A0CEE">
              <w:rPr>
                <w:rFonts w:asciiTheme="minorHAnsi" w:hAnsiTheme="minorHAnsi" w:cstheme="minorHAnsi"/>
              </w:rPr>
              <w:t>1-2024</w:t>
            </w:r>
          </w:p>
        </w:tc>
      </w:tr>
      <w:tr w:rsidR="00221753" w:rsidRPr="001552D1" w14:paraId="16083ECB" w14:textId="77777777" w:rsidTr="00221753">
        <w:tc>
          <w:tcPr>
            <w:tcW w:w="5381" w:type="dxa"/>
          </w:tcPr>
          <w:p w14:paraId="5D191B6E" w14:textId="50BA09AA" w:rsidR="00221753" w:rsidRPr="001552D1" w:rsidRDefault="00221753" w:rsidP="00BB66C2">
            <w:pPr>
              <w:rPr>
                <w:rFonts w:asciiTheme="minorHAnsi" w:hAnsiTheme="minorHAnsi" w:cstheme="minorHAnsi"/>
              </w:rPr>
            </w:pPr>
            <w:r w:rsidRPr="001552D1">
              <w:rPr>
                <w:rFonts w:asciiTheme="minorHAnsi" w:hAnsiTheme="minorHAnsi" w:cstheme="minorHAnsi"/>
                <w:b/>
                <w:bCs/>
              </w:rPr>
              <w:t>DATE THIS STATEMENT WAS PUBLISHED</w:t>
            </w:r>
          </w:p>
        </w:tc>
        <w:tc>
          <w:tcPr>
            <w:tcW w:w="5382" w:type="dxa"/>
          </w:tcPr>
          <w:p w14:paraId="72D77543" w14:textId="77777777" w:rsidR="007F7825" w:rsidRDefault="007F7825" w:rsidP="00BB66C2">
            <w:pPr>
              <w:rPr>
                <w:rFonts w:asciiTheme="minorHAnsi" w:hAnsiTheme="minorHAnsi" w:cstheme="minorHAnsi"/>
              </w:rPr>
            </w:pPr>
            <w:r>
              <w:rPr>
                <w:rFonts w:asciiTheme="minorHAnsi" w:hAnsiTheme="minorHAnsi" w:cstheme="minorHAnsi"/>
              </w:rPr>
              <w:t>Reviewed October 2022,</w:t>
            </w:r>
          </w:p>
          <w:p w14:paraId="273E246D" w14:textId="76383E41" w:rsidR="00221753" w:rsidRPr="001552D1" w:rsidRDefault="007F7825" w:rsidP="00BB66C2">
            <w:pPr>
              <w:rPr>
                <w:rFonts w:asciiTheme="minorHAnsi" w:hAnsiTheme="minorHAnsi" w:cstheme="minorHAnsi"/>
              </w:rPr>
            </w:pPr>
            <w:r>
              <w:rPr>
                <w:rFonts w:asciiTheme="minorHAnsi" w:hAnsiTheme="minorHAnsi" w:cstheme="minorHAnsi"/>
              </w:rPr>
              <w:t xml:space="preserve">First published: </w:t>
            </w:r>
            <w:r w:rsidR="003A6949">
              <w:rPr>
                <w:rFonts w:asciiTheme="minorHAnsi" w:hAnsiTheme="minorHAnsi" w:cstheme="minorHAnsi"/>
              </w:rPr>
              <w:t>October 2021</w:t>
            </w:r>
          </w:p>
        </w:tc>
      </w:tr>
      <w:tr w:rsidR="00221753" w:rsidRPr="001552D1" w14:paraId="41DAA037" w14:textId="77777777" w:rsidTr="00221753">
        <w:tc>
          <w:tcPr>
            <w:tcW w:w="5381" w:type="dxa"/>
          </w:tcPr>
          <w:p w14:paraId="555DB960" w14:textId="2E8D8E92" w:rsidR="00221753" w:rsidRPr="001552D1" w:rsidRDefault="00221753" w:rsidP="00BB66C2">
            <w:pPr>
              <w:rPr>
                <w:rFonts w:asciiTheme="minorHAnsi" w:hAnsiTheme="minorHAnsi" w:cstheme="minorHAnsi"/>
              </w:rPr>
            </w:pPr>
            <w:r w:rsidRPr="001552D1">
              <w:rPr>
                <w:rFonts w:asciiTheme="minorHAnsi" w:hAnsiTheme="minorHAnsi" w:cstheme="minorHAnsi"/>
                <w:b/>
                <w:bCs/>
              </w:rPr>
              <w:t>DATE ON WHICH IT WILL BE REVIEWED</w:t>
            </w:r>
          </w:p>
        </w:tc>
        <w:tc>
          <w:tcPr>
            <w:tcW w:w="5382" w:type="dxa"/>
          </w:tcPr>
          <w:p w14:paraId="079D8A98" w14:textId="71DDC5E8" w:rsidR="00221753" w:rsidRPr="001552D1" w:rsidRDefault="003A6949" w:rsidP="00BB66C2">
            <w:pPr>
              <w:rPr>
                <w:rFonts w:asciiTheme="minorHAnsi" w:hAnsiTheme="minorHAnsi" w:cstheme="minorHAnsi"/>
              </w:rPr>
            </w:pPr>
            <w:r>
              <w:rPr>
                <w:rFonts w:asciiTheme="minorHAnsi" w:hAnsiTheme="minorHAnsi" w:cstheme="minorHAnsi"/>
              </w:rPr>
              <w:t>July</w:t>
            </w:r>
            <w:r w:rsidR="007F7825">
              <w:rPr>
                <w:rFonts w:asciiTheme="minorHAnsi" w:hAnsiTheme="minorHAnsi" w:cstheme="minorHAnsi"/>
              </w:rPr>
              <w:t xml:space="preserve"> 2023</w:t>
            </w:r>
          </w:p>
        </w:tc>
      </w:tr>
      <w:tr w:rsidR="00221753" w:rsidRPr="001552D1" w14:paraId="73FC2B66" w14:textId="77777777" w:rsidTr="00221753">
        <w:tc>
          <w:tcPr>
            <w:tcW w:w="5381" w:type="dxa"/>
          </w:tcPr>
          <w:p w14:paraId="5F05B0C8" w14:textId="2C19E88F" w:rsidR="00221753" w:rsidRPr="001552D1" w:rsidRDefault="00221753" w:rsidP="00BB66C2">
            <w:pPr>
              <w:rPr>
                <w:rFonts w:asciiTheme="minorHAnsi" w:hAnsiTheme="minorHAnsi" w:cstheme="minorHAnsi"/>
                <w:b/>
                <w:bCs/>
              </w:rPr>
            </w:pPr>
            <w:r w:rsidRPr="001552D1">
              <w:rPr>
                <w:rFonts w:asciiTheme="minorHAnsi" w:hAnsiTheme="minorHAnsi" w:cstheme="minorHAnsi"/>
                <w:b/>
                <w:bCs/>
              </w:rPr>
              <w:t>STATEMENT AUTHORISED BY</w:t>
            </w:r>
          </w:p>
        </w:tc>
        <w:tc>
          <w:tcPr>
            <w:tcW w:w="5382" w:type="dxa"/>
          </w:tcPr>
          <w:p w14:paraId="785BC75D" w14:textId="6F376828" w:rsidR="00221753" w:rsidRPr="001552D1" w:rsidRDefault="00F76FFB" w:rsidP="00BB66C2">
            <w:pPr>
              <w:rPr>
                <w:rFonts w:asciiTheme="minorHAnsi" w:hAnsiTheme="minorHAnsi" w:cstheme="minorHAnsi"/>
              </w:rPr>
            </w:pPr>
            <w:r>
              <w:rPr>
                <w:rFonts w:asciiTheme="minorHAnsi" w:hAnsiTheme="minorHAnsi" w:cstheme="minorHAnsi"/>
              </w:rPr>
              <w:t>Tom Burns, Head Teacher</w:t>
            </w:r>
          </w:p>
        </w:tc>
      </w:tr>
      <w:tr w:rsidR="00221753" w:rsidRPr="001552D1" w14:paraId="5B8B2908" w14:textId="77777777" w:rsidTr="00221753">
        <w:tc>
          <w:tcPr>
            <w:tcW w:w="5381" w:type="dxa"/>
          </w:tcPr>
          <w:p w14:paraId="71FFFFBD" w14:textId="04B1FA5E" w:rsidR="00221753" w:rsidRPr="001552D1" w:rsidRDefault="00221753" w:rsidP="00BB66C2">
            <w:pPr>
              <w:rPr>
                <w:rFonts w:asciiTheme="minorHAnsi" w:hAnsiTheme="minorHAnsi" w:cstheme="minorHAnsi"/>
                <w:b/>
                <w:bCs/>
              </w:rPr>
            </w:pPr>
            <w:r w:rsidRPr="001552D1">
              <w:rPr>
                <w:rFonts w:asciiTheme="minorHAnsi" w:hAnsiTheme="minorHAnsi" w:cstheme="minorHAnsi"/>
                <w:b/>
                <w:bCs/>
              </w:rPr>
              <w:t>PUPIL PREMIUM LEAD</w:t>
            </w:r>
          </w:p>
        </w:tc>
        <w:tc>
          <w:tcPr>
            <w:tcW w:w="5382" w:type="dxa"/>
          </w:tcPr>
          <w:p w14:paraId="0502E801" w14:textId="00F9C4C8" w:rsidR="00221753" w:rsidRPr="001552D1" w:rsidRDefault="003A6949" w:rsidP="00BB66C2">
            <w:pPr>
              <w:rPr>
                <w:rFonts w:asciiTheme="minorHAnsi" w:hAnsiTheme="minorHAnsi" w:cstheme="minorHAnsi"/>
              </w:rPr>
            </w:pPr>
            <w:r>
              <w:rPr>
                <w:rFonts w:asciiTheme="minorHAnsi" w:hAnsiTheme="minorHAnsi" w:cstheme="minorHAnsi"/>
              </w:rPr>
              <w:t>Rachel Brook</w:t>
            </w:r>
            <w:r w:rsidR="006A0CEE">
              <w:rPr>
                <w:rFonts w:asciiTheme="minorHAnsi" w:hAnsiTheme="minorHAnsi" w:cstheme="minorHAnsi"/>
              </w:rPr>
              <w:t>, Deputy Head Teacher</w:t>
            </w:r>
          </w:p>
        </w:tc>
      </w:tr>
      <w:tr w:rsidR="00221753" w:rsidRPr="001552D1" w14:paraId="38631512" w14:textId="77777777" w:rsidTr="00221753">
        <w:tc>
          <w:tcPr>
            <w:tcW w:w="5381" w:type="dxa"/>
          </w:tcPr>
          <w:p w14:paraId="223933A7" w14:textId="4C2C25A9" w:rsidR="00221753" w:rsidRPr="001552D1" w:rsidRDefault="00221753" w:rsidP="00BB66C2">
            <w:pPr>
              <w:rPr>
                <w:rFonts w:asciiTheme="minorHAnsi" w:hAnsiTheme="minorHAnsi" w:cstheme="minorHAnsi"/>
                <w:b/>
                <w:bCs/>
              </w:rPr>
            </w:pPr>
            <w:r w:rsidRPr="001552D1">
              <w:rPr>
                <w:rFonts w:asciiTheme="minorHAnsi" w:hAnsiTheme="minorHAnsi" w:cstheme="minorHAnsi"/>
                <w:b/>
                <w:bCs/>
              </w:rPr>
              <w:t>GOVERNOR / TRUSTEE LEAD</w:t>
            </w:r>
          </w:p>
        </w:tc>
        <w:tc>
          <w:tcPr>
            <w:tcW w:w="5382" w:type="dxa"/>
          </w:tcPr>
          <w:p w14:paraId="077F4412" w14:textId="77777777" w:rsidR="00221753" w:rsidRPr="001552D1" w:rsidRDefault="00221753" w:rsidP="00BB66C2">
            <w:pPr>
              <w:rPr>
                <w:rFonts w:asciiTheme="minorHAnsi" w:hAnsiTheme="minorHAnsi" w:cstheme="minorHAnsi"/>
              </w:rPr>
            </w:pPr>
          </w:p>
        </w:tc>
      </w:tr>
    </w:tbl>
    <w:p w14:paraId="444F8F6A" w14:textId="00BC8794" w:rsidR="00221753" w:rsidRPr="001552D1" w:rsidRDefault="00221753" w:rsidP="00BB66C2">
      <w:pPr>
        <w:rPr>
          <w:rFonts w:asciiTheme="minorHAnsi" w:hAnsiTheme="minorHAnsi" w:cstheme="minorHAnsi"/>
        </w:rPr>
      </w:pPr>
    </w:p>
    <w:tbl>
      <w:tblPr>
        <w:tblStyle w:val="TableGrid"/>
        <w:tblW w:w="0" w:type="auto"/>
        <w:tblLook w:val="04A0" w:firstRow="1" w:lastRow="0" w:firstColumn="1" w:lastColumn="0" w:noHBand="0" w:noVBand="1"/>
      </w:tblPr>
      <w:tblGrid>
        <w:gridCol w:w="5381"/>
        <w:gridCol w:w="5382"/>
      </w:tblGrid>
      <w:tr w:rsidR="00221753" w:rsidRPr="001552D1" w14:paraId="2E050E35" w14:textId="77777777" w:rsidTr="009403C4">
        <w:tc>
          <w:tcPr>
            <w:tcW w:w="10763" w:type="dxa"/>
            <w:gridSpan w:val="2"/>
            <w:shd w:val="clear" w:color="auto" w:fill="E2EFD9" w:themeFill="accent6" w:themeFillTint="33"/>
          </w:tcPr>
          <w:p w14:paraId="21575282" w14:textId="1263F1B8" w:rsidR="00221753" w:rsidRPr="001552D1" w:rsidRDefault="00221753" w:rsidP="00BB66C2">
            <w:pPr>
              <w:jc w:val="center"/>
              <w:rPr>
                <w:rFonts w:asciiTheme="minorHAnsi" w:hAnsiTheme="minorHAnsi" w:cstheme="minorHAnsi"/>
                <w:b/>
                <w:bCs/>
              </w:rPr>
            </w:pPr>
            <w:r w:rsidRPr="001552D1">
              <w:rPr>
                <w:rFonts w:asciiTheme="minorHAnsi" w:hAnsiTheme="minorHAnsi" w:cstheme="minorHAnsi"/>
                <w:b/>
                <w:bCs/>
              </w:rPr>
              <w:t>FUNDING OVERVIEW</w:t>
            </w:r>
          </w:p>
        </w:tc>
      </w:tr>
      <w:tr w:rsidR="00221753" w:rsidRPr="001552D1" w14:paraId="3D7CA14F" w14:textId="77777777" w:rsidTr="009403C4">
        <w:tc>
          <w:tcPr>
            <w:tcW w:w="5381" w:type="dxa"/>
            <w:shd w:val="clear" w:color="auto" w:fill="F2F2F2" w:themeFill="background1" w:themeFillShade="F2"/>
            <w:vAlign w:val="center"/>
          </w:tcPr>
          <w:p w14:paraId="12FEDDF3" w14:textId="1B2F89C8" w:rsidR="00221753" w:rsidRPr="001552D1" w:rsidRDefault="00221753" w:rsidP="00BB66C2">
            <w:pPr>
              <w:rPr>
                <w:rFonts w:asciiTheme="minorHAnsi" w:hAnsiTheme="minorHAnsi" w:cstheme="minorHAnsi"/>
              </w:rPr>
            </w:pPr>
            <w:r w:rsidRPr="001552D1">
              <w:rPr>
                <w:rFonts w:asciiTheme="minorHAnsi" w:hAnsiTheme="minorHAnsi" w:cstheme="minorHAnsi"/>
                <w:b/>
              </w:rPr>
              <w:t>DETAIL</w:t>
            </w:r>
          </w:p>
        </w:tc>
        <w:tc>
          <w:tcPr>
            <w:tcW w:w="5382" w:type="dxa"/>
            <w:shd w:val="clear" w:color="auto" w:fill="F2F2F2" w:themeFill="background1" w:themeFillShade="F2"/>
            <w:vAlign w:val="center"/>
          </w:tcPr>
          <w:p w14:paraId="56956CD2" w14:textId="77836C28" w:rsidR="00221753" w:rsidRPr="001552D1" w:rsidRDefault="00221753" w:rsidP="00BB66C2">
            <w:pPr>
              <w:rPr>
                <w:rFonts w:asciiTheme="minorHAnsi" w:hAnsiTheme="minorHAnsi" w:cstheme="minorHAnsi"/>
                <w:b/>
                <w:bCs/>
              </w:rPr>
            </w:pPr>
            <w:r w:rsidRPr="001552D1">
              <w:rPr>
                <w:rFonts w:asciiTheme="minorHAnsi" w:hAnsiTheme="minorHAnsi" w:cstheme="minorHAnsi"/>
                <w:b/>
              </w:rPr>
              <w:t>AMOUNT</w:t>
            </w:r>
          </w:p>
        </w:tc>
      </w:tr>
      <w:tr w:rsidR="00221753" w:rsidRPr="001552D1" w14:paraId="5628FE3A" w14:textId="77777777" w:rsidTr="009403C4">
        <w:tc>
          <w:tcPr>
            <w:tcW w:w="5381" w:type="dxa"/>
            <w:vAlign w:val="center"/>
          </w:tcPr>
          <w:p w14:paraId="7145388D" w14:textId="337B525F" w:rsidR="00221753" w:rsidRPr="001552D1" w:rsidRDefault="00221753" w:rsidP="00BB66C2">
            <w:pPr>
              <w:rPr>
                <w:rFonts w:asciiTheme="minorHAnsi" w:hAnsiTheme="minorHAnsi" w:cstheme="minorHAnsi"/>
                <w:b/>
                <w:bCs/>
              </w:rPr>
            </w:pPr>
            <w:r w:rsidRPr="001552D1">
              <w:rPr>
                <w:rFonts w:asciiTheme="minorHAnsi" w:hAnsiTheme="minorHAnsi" w:cstheme="minorHAnsi"/>
                <w:b/>
                <w:bCs/>
              </w:rPr>
              <w:t>PUPIL PREMIUM FUNDING ALLOCATION THIS ACADEMIC YEAR</w:t>
            </w:r>
          </w:p>
        </w:tc>
        <w:tc>
          <w:tcPr>
            <w:tcW w:w="5382" w:type="dxa"/>
          </w:tcPr>
          <w:p w14:paraId="079765CC" w14:textId="3665A930" w:rsidR="00221753" w:rsidRPr="001552D1" w:rsidRDefault="00221753" w:rsidP="00BB66C2">
            <w:pPr>
              <w:rPr>
                <w:rFonts w:asciiTheme="minorHAnsi" w:hAnsiTheme="minorHAnsi" w:cstheme="minorHAnsi"/>
              </w:rPr>
            </w:pPr>
            <w:r w:rsidRPr="001552D1">
              <w:rPr>
                <w:rFonts w:asciiTheme="minorHAnsi" w:hAnsiTheme="minorHAnsi" w:cstheme="minorHAnsi"/>
              </w:rPr>
              <w:t>£</w:t>
            </w:r>
            <w:r w:rsidR="006A0CEE">
              <w:rPr>
                <w:rFonts w:asciiTheme="minorHAnsi" w:hAnsiTheme="minorHAnsi" w:cstheme="minorHAnsi"/>
              </w:rPr>
              <w:t>3</w:t>
            </w:r>
            <w:r w:rsidR="009403C4">
              <w:rPr>
                <w:rFonts w:asciiTheme="minorHAnsi" w:hAnsiTheme="minorHAnsi" w:cstheme="minorHAnsi"/>
              </w:rPr>
              <w:t>8,660</w:t>
            </w:r>
          </w:p>
        </w:tc>
      </w:tr>
      <w:tr w:rsidR="00221753" w:rsidRPr="001552D1" w14:paraId="1BA9314A" w14:textId="77777777" w:rsidTr="009403C4">
        <w:tc>
          <w:tcPr>
            <w:tcW w:w="5381" w:type="dxa"/>
            <w:vAlign w:val="center"/>
          </w:tcPr>
          <w:p w14:paraId="7DADDCF8" w14:textId="1F2B0784" w:rsidR="00221753" w:rsidRPr="001552D1" w:rsidRDefault="00221753" w:rsidP="00BB66C2">
            <w:pPr>
              <w:rPr>
                <w:rFonts w:asciiTheme="minorHAnsi" w:hAnsiTheme="minorHAnsi" w:cstheme="minorHAnsi"/>
                <w:b/>
                <w:bCs/>
              </w:rPr>
            </w:pPr>
            <w:r w:rsidRPr="001552D1">
              <w:rPr>
                <w:rFonts w:asciiTheme="minorHAnsi" w:hAnsiTheme="minorHAnsi" w:cstheme="minorHAnsi"/>
                <w:b/>
                <w:bCs/>
              </w:rPr>
              <w:t>RECOVERY PREMIUM FUNDING ALLOCATION THIS ACADEMIC YEAR</w:t>
            </w:r>
          </w:p>
        </w:tc>
        <w:tc>
          <w:tcPr>
            <w:tcW w:w="5382" w:type="dxa"/>
          </w:tcPr>
          <w:p w14:paraId="1203177F" w14:textId="054FF09F" w:rsidR="00221753" w:rsidRPr="001552D1" w:rsidRDefault="00221753" w:rsidP="00BB66C2">
            <w:pPr>
              <w:rPr>
                <w:rFonts w:asciiTheme="minorHAnsi" w:hAnsiTheme="minorHAnsi" w:cstheme="minorHAnsi"/>
              </w:rPr>
            </w:pPr>
            <w:r w:rsidRPr="001552D1">
              <w:rPr>
                <w:rFonts w:asciiTheme="minorHAnsi" w:hAnsiTheme="minorHAnsi" w:cstheme="minorHAnsi"/>
              </w:rPr>
              <w:t>£</w:t>
            </w:r>
            <w:r w:rsidR="006A0CEE">
              <w:rPr>
                <w:rFonts w:asciiTheme="minorHAnsi" w:hAnsiTheme="minorHAnsi" w:cstheme="minorHAnsi"/>
              </w:rPr>
              <w:t>3,335</w:t>
            </w:r>
          </w:p>
        </w:tc>
      </w:tr>
      <w:tr w:rsidR="00221753" w:rsidRPr="001552D1" w14:paraId="0FABDCDB" w14:textId="77777777" w:rsidTr="009403C4">
        <w:tc>
          <w:tcPr>
            <w:tcW w:w="5381" w:type="dxa"/>
            <w:vAlign w:val="center"/>
          </w:tcPr>
          <w:p w14:paraId="44D4A8AB" w14:textId="35DC9A5E" w:rsidR="00221753" w:rsidRPr="001552D1" w:rsidRDefault="00221753" w:rsidP="00BB66C2">
            <w:pPr>
              <w:rPr>
                <w:rFonts w:asciiTheme="minorHAnsi" w:hAnsiTheme="minorHAnsi" w:cstheme="minorHAnsi"/>
                <w:b/>
                <w:bCs/>
              </w:rPr>
            </w:pPr>
            <w:r w:rsidRPr="001552D1">
              <w:rPr>
                <w:rFonts w:asciiTheme="minorHAnsi" w:hAnsiTheme="minorHAnsi" w:cstheme="minorHAnsi"/>
                <w:b/>
                <w:bCs/>
              </w:rPr>
              <w:t>PUPIL PREMIUM FUNDING CARRIED FORWARD FROM PREVIOUS YEARS (ENTER £0 IF NOT APPLICABLE)</w:t>
            </w:r>
          </w:p>
        </w:tc>
        <w:tc>
          <w:tcPr>
            <w:tcW w:w="5382" w:type="dxa"/>
          </w:tcPr>
          <w:p w14:paraId="2D577839" w14:textId="762C0F13" w:rsidR="00221753" w:rsidRPr="001552D1" w:rsidRDefault="00221753" w:rsidP="00BB66C2">
            <w:pPr>
              <w:rPr>
                <w:rFonts w:asciiTheme="minorHAnsi" w:hAnsiTheme="minorHAnsi" w:cstheme="minorHAnsi"/>
              </w:rPr>
            </w:pPr>
            <w:r w:rsidRPr="001552D1">
              <w:rPr>
                <w:rFonts w:asciiTheme="minorHAnsi" w:hAnsiTheme="minorHAnsi" w:cstheme="minorHAnsi"/>
              </w:rPr>
              <w:t>£</w:t>
            </w:r>
            <w:r w:rsidR="003A6949">
              <w:rPr>
                <w:rFonts w:asciiTheme="minorHAnsi" w:hAnsiTheme="minorHAnsi" w:cstheme="minorHAnsi"/>
              </w:rPr>
              <w:t>0</w:t>
            </w:r>
          </w:p>
        </w:tc>
      </w:tr>
      <w:tr w:rsidR="00221753" w:rsidRPr="001552D1" w14:paraId="46220490" w14:textId="77777777" w:rsidTr="009403C4">
        <w:tc>
          <w:tcPr>
            <w:tcW w:w="5381" w:type="dxa"/>
          </w:tcPr>
          <w:p w14:paraId="5FC042A4" w14:textId="000C27B8" w:rsidR="00221753" w:rsidRPr="001552D1" w:rsidRDefault="00221753" w:rsidP="00BB66C2">
            <w:pPr>
              <w:pStyle w:val="TableRow"/>
              <w:spacing w:before="0" w:after="0"/>
              <w:ind w:left="0"/>
              <w:rPr>
                <w:rFonts w:asciiTheme="minorHAnsi" w:hAnsiTheme="minorHAnsi" w:cstheme="minorHAnsi"/>
                <w:b/>
                <w:bCs/>
              </w:rPr>
            </w:pPr>
            <w:r w:rsidRPr="001552D1">
              <w:rPr>
                <w:rFonts w:asciiTheme="minorHAnsi" w:hAnsiTheme="minorHAnsi" w:cstheme="minorHAnsi"/>
                <w:b/>
                <w:bCs/>
              </w:rPr>
              <w:t>TOTAL BUDGET FOR THIS ACADEMIC YEAR</w:t>
            </w:r>
          </w:p>
          <w:p w14:paraId="4F446F3C" w14:textId="0BEA85B2" w:rsidR="00221753" w:rsidRPr="001552D1" w:rsidRDefault="00221753" w:rsidP="00BB66C2">
            <w:pPr>
              <w:rPr>
                <w:rFonts w:asciiTheme="minorHAnsi" w:hAnsiTheme="minorHAnsi" w:cstheme="minorHAnsi"/>
                <w:i/>
                <w:iCs/>
              </w:rPr>
            </w:pPr>
            <w:r w:rsidRPr="001552D1">
              <w:rPr>
                <w:rFonts w:asciiTheme="minorHAnsi" w:hAnsiTheme="minorHAnsi" w:cstheme="minorHAnsi"/>
                <w:i/>
                <w:iCs/>
              </w:rPr>
              <w:t>IF YOUR SCHOOL IS AN ACADEMY IN A TRUST THAT POOLS THIS FUNDING, STATE THE AMOUNT AVAILABLE TO YOUR SCHOOL THIS ACADEMIC YEAR</w:t>
            </w:r>
          </w:p>
        </w:tc>
        <w:tc>
          <w:tcPr>
            <w:tcW w:w="5382" w:type="dxa"/>
          </w:tcPr>
          <w:p w14:paraId="0F6C3B0C" w14:textId="5272B463" w:rsidR="00221753" w:rsidRPr="001552D1" w:rsidRDefault="00221753" w:rsidP="00BB66C2">
            <w:pPr>
              <w:rPr>
                <w:rFonts w:asciiTheme="minorHAnsi" w:hAnsiTheme="minorHAnsi" w:cstheme="minorHAnsi"/>
              </w:rPr>
            </w:pPr>
            <w:r w:rsidRPr="001552D1">
              <w:rPr>
                <w:rFonts w:asciiTheme="minorHAnsi" w:hAnsiTheme="minorHAnsi" w:cstheme="minorHAnsi"/>
              </w:rPr>
              <w:t>£</w:t>
            </w:r>
            <w:r w:rsidR="009403C4">
              <w:rPr>
                <w:rFonts w:asciiTheme="minorHAnsi" w:hAnsiTheme="minorHAnsi" w:cstheme="minorHAnsi"/>
              </w:rPr>
              <w:t>41,495</w:t>
            </w:r>
          </w:p>
        </w:tc>
      </w:tr>
    </w:tbl>
    <w:p w14:paraId="5BA9EF89" w14:textId="77777777" w:rsidR="00221753" w:rsidRPr="001552D1" w:rsidRDefault="00221753" w:rsidP="00BB66C2">
      <w:pPr>
        <w:rPr>
          <w:rFonts w:asciiTheme="minorHAnsi" w:hAnsiTheme="minorHAnsi" w:cstheme="minorHAnsi"/>
        </w:rPr>
      </w:pPr>
    </w:p>
    <w:p w14:paraId="6078D1B9" w14:textId="22B286CF" w:rsidR="00760AB8" w:rsidRPr="001552D1" w:rsidRDefault="00760AB8" w:rsidP="00BB66C2">
      <w:pPr>
        <w:pStyle w:val="Heading1"/>
        <w:rPr>
          <w:rFonts w:asciiTheme="minorHAnsi" w:hAnsiTheme="minorHAnsi" w:cstheme="minorHAnsi"/>
        </w:rPr>
      </w:pPr>
    </w:p>
    <w:p w14:paraId="35EA74C3" w14:textId="7E8E3434" w:rsidR="00760AB8" w:rsidRPr="001552D1" w:rsidRDefault="00760AB8" w:rsidP="00BB66C2">
      <w:pPr>
        <w:rPr>
          <w:rFonts w:asciiTheme="minorHAnsi" w:hAnsiTheme="minorHAnsi" w:cstheme="minorHAnsi"/>
        </w:rPr>
      </w:pPr>
    </w:p>
    <w:p w14:paraId="3075A727" w14:textId="2C9A4B2D" w:rsidR="00760AB8" w:rsidRPr="001552D1" w:rsidRDefault="00760AB8" w:rsidP="00BB66C2">
      <w:pPr>
        <w:rPr>
          <w:rFonts w:asciiTheme="minorHAnsi" w:hAnsiTheme="minorHAnsi" w:cstheme="minorHAnsi"/>
        </w:rPr>
      </w:pPr>
    </w:p>
    <w:p w14:paraId="3642C62E" w14:textId="78344211" w:rsidR="00760AB8" w:rsidRDefault="00760AB8" w:rsidP="00BB66C2">
      <w:pPr>
        <w:rPr>
          <w:rFonts w:asciiTheme="minorHAnsi" w:hAnsiTheme="minorHAnsi" w:cstheme="minorHAnsi"/>
        </w:rPr>
      </w:pPr>
    </w:p>
    <w:p w14:paraId="07D773F3" w14:textId="6F87E8CC" w:rsidR="00F7171A" w:rsidRDefault="00F7171A" w:rsidP="00BB66C2">
      <w:pPr>
        <w:rPr>
          <w:rFonts w:asciiTheme="minorHAnsi" w:hAnsiTheme="minorHAnsi" w:cstheme="minorHAnsi"/>
        </w:rPr>
      </w:pPr>
    </w:p>
    <w:p w14:paraId="4BFACACD" w14:textId="6F42FB81" w:rsidR="00F7171A" w:rsidRDefault="00F7171A" w:rsidP="00BB66C2">
      <w:pPr>
        <w:rPr>
          <w:rFonts w:asciiTheme="minorHAnsi" w:hAnsiTheme="minorHAnsi" w:cstheme="minorHAnsi"/>
        </w:rPr>
      </w:pPr>
    </w:p>
    <w:p w14:paraId="77B76651" w14:textId="51DD2557" w:rsidR="00F7171A" w:rsidRDefault="00F7171A" w:rsidP="00BB66C2">
      <w:pPr>
        <w:rPr>
          <w:rFonts w:asciiTheme="minorHAnsi" w:hAnsiTheme="minorHAnsi" w:cstheme="minorHAnsi"/>
        </w:rPr>
      </w:pPr>
    </w:p>
    <w:p w14:paraId="2BEE5472" w14:textId="712A6B15" w:rsidR="00F7171A" w:rsidRDefault="00F7171A" w:rsidP="00BB66C2">
      <w:pPr>
        <w:rPr>
          <w:rFonts w:asciiTheme="minorHAnsi" w:hAnsiTheme="minorHAnsi" w:cstheme="minorHAnsi"/>
        </w:rPr>
      </w:pPr>
    </w:p>
    <w:p w14:paraId="035B0463" w14:textId="55C3F1E7" w:rsidR="00F7171A" w:rsidRDefault="00F7171A" w:rsidP="00BB66C2">
      <w:pPr>
        <w:rPr>
          <w:rFonts w:asciiTheme="minorHAnsi" w:hAnsiTheme="minorHAnsi" w:cstheme="minorHAnsi"/>
        </w:rPr>
      </w:pPr>
    </w:p>
    <w:p w14:paraId="5923FDA3" w14:textId="77777777" w:rsidR="00F7171A" w:rsidRPr="001552D1" w:rsidRDefault="00F7171A" w:rsidP="00BB66C2">
      <w:pPr>
        <w:rPr>
          <w:rFonts w:asciiTheme="minorHAnsi" w:hAnsiTheme="minorHAnsi" w:cstheme="minorHAnsi"/>
        </w:rPr>
      </w:pPr>
    </w:p>
    <w:p w14:paraId="73BF6D47" w14:textId="11D02CAA" w:rsidR="00760AB8" w:rsidRPr="001552D1" w:rsidRDefault="00760AB8" w:rsidP="00BB66C2">
      <w:pPr>
        <w:rPr>
          <w:rFonts w:asciiTheme="minorHAnsi" w:hAnsiTheme="minorHAnsi" w:cstheme="minorHAnsi"/>
        </w:rPr>
      </w:pPr>
    </w:p>
    <w:tbl>
      <w:tblPr>
        <w:tblStyle w:val="TableGrid"/>
        <w:tblW w:w="0" w:type="auto"/>
        <w:tblLook w:val="04A0" w:firstRow="1" w:lastRow="0" w:firstColumn="1" w:lastColumn="0" w:noHBand="0" w:noVBand="1"/>
      </w:tblPr>
      <w:tblGrid>
        <w:gridCol w:w="10763"/>
      </w:tblGrid>
      <w:tr w:rsidR="00760AB8" w:rsidRPr="001552D1" w14:paraId="59959DA4" w14:textId="77777777" w:rsidTr="006507B2">
        <w:tc>
          <w:tcPr>
            <w:tcW w:w="10763" w:type="dxa"/>
            <w:shd w:val="clear" w:color="auto" w:fill="FFF2CC" w:themeFill="accent4" w:themeFillTint="33"/>
          </w:tcPr>
          <w:p w14:paraId="385CC245" w14:textId="6B8A31C7" w:rsidR="00760AB8" w:rsidRPr="001552D1" w:rsidRDefault="001552D1" w:rsidP="001552D1">
            <w:pPr>
              <w:jc w:val="center"/>
              <w:rPr>
                <w:rFonts w:asciiTheme="minorHAnsi" w:hAnsiTheme="minorHAnsi" w:cstheme="minorHAnsi"/>
                <w:b/>
                <w:bCs/>
              </w:rPr>
            </w:pPr>
            <w:r w:rsidRPr="001552D1">
              <w:rPr>
                <w:rFonts w:asciiTheme="minorHAnsi" w:hAnsiTheme="minorHAnsi" w:cstheme="minorHAnsi"/>
                <w:b/>
                <w:bCs/>
              </w:rPr>
              <w:t>PART A: PUPIL PREMIUM STRATEGY PLAN</w:t>
            </w:r>
          </w:p>
        </w:tc>
      </w:tr>
    </w:tbl>
    <w:p w14:paraId="7A4E3093" w14:textId="5BCD8ED8" w:rsidR="00760AB8" w:rsidRPr="001552D1" w:rsidRDefault="00760AB8" w:rsidP="00BB66C2">
      <w:pPr>
        <w:rPr>
          <w:rFonts w:asciiTheme="minorHAnsi" w:hAnsiTheme="minorHAnsi" w:cstheme="minorHAnsi"/>
        </w:rPr>
      </w:pPr>
    </w:p>
    <w:tbl>
      <w:tblPr>
        <w:tblStyle w:val="TableGrid"/>
        <w:tblW w:w="0" w:type="auto"/>
        <w:tblLook w:val="04A0" w:firstRow="1" w:lastRow="0" w:firstColumn="1" w:lastColumn="0" w:noHBand="0" w:noVBand="1"/>
      </w:tblPr>
      <w:tblGrid>
        <w:gridCol w:w="10763"/>
      </w:tblGrid>
      <w:tr w:rsidR="00760AB8" w:rsidRPr="001552D1" w14:paraId="075326AC" w14:textId="77777777" w:rsidTr="001552D1">
        <w:tc>
          <w:tcPr>
            <w:tcW w:w="10763" w:type="dxa"/>
            <w:shd w:val="clear" w:color="auto" w:fill="E2EFD9" w:themeFill="accent6" w:themeFillTint="33"/>
          </w:tcPr>
          <w:p w14:paraId="63491FBB" w14:textId="5714F913" w:rsidR="00760AB8" w:rsidRPr="001552D1" w:rsidRDefault="001552D1" w:rsidP="00BB66C2">
            <w:pPr>
              <w:rPr>
                <w:rFonts w:asciiTheme="minorHAnsi" w:hAnsiTheme="minorHAnsi" w:cstheme="minorHAnsi"/>
                <w:b/>
                <w:bCs/>
              </w:rPr>
            </w:pPr>
            <w:r w:rsidRPr="001552D1">
              <w:rPr>
                <w:rFonts w:asciiTheme="minorHAnsi" w:hAnsiTheme="minorHAnsi" w:cstheme="minorHAnsi"/>
                <w:b/>
                <w:bCs/>
              </w:rPr>
              <w:t>STATEMENT OF INTENT</w:t>
            </w:r>
          </w:p>
        </w:tc>
      </w:tr>
      <w:tr w:rsidR="00760AB8" w:rsidRPr="001552D1" w14:paraId="2CCE8AA7" w14:textId="77777777" w:rsidTr="00760AB8">
        <w:tc>
          <w:tcPr>
            <w:tcW w:w="10763" w:type="dxa"/>
          </w:tcPr>
          <w:p w14:paraId="7977DD4A" w14:textId="77777777" w:rsidR="006A0CEE" w:rsidRDefault="006A0CEE" w:rsidP="006A0CEE">
            <w:pPr>
              <w:suppressAutoHyphens/>
              <w:autoSpaceDN w:val="0"/>
              <w:rPr>
                <w:rFonts w:asciiTheme="minorHAnsi" w:hAnsiTheme="minorHAnsi" w:cstheme="minorHAnsi"/>
                <w:iCs/>
              </w:rPr>
            </w:pPr>
            <w:r>
              <w:rPr>
                <w:rFonts w:asciiTheme="minorHAnsi" w:hAnsiTheme="minorHAnsi" w:cstheme="minorHAnsi"/>
                <w:iCs/>
              </w:rPr>
              <w:t xml:space="preserve">The aim of Lepton CE Primary Academy is to use the pupil premium funding to help us improve and sustain higher attainment for our disadvantaged pupils that is comparable with that of non-disadvantaged pupils nationally. </w:t>
            </w:r>
          </w:p>
          <w:p w14:paraId="4765F365" w14:textId="77777777" w:rsidR="006A0CEE" w:rsidRDefault="006A0CEE" w:rsidP="006A0CEE">
            <w:pPr>
              <w:suppressAutoHyphens/>
              <w:autoSpaceDN w:val="0"/>
              <w:rPr>
                <w:rFonts w:asciiTheme="minorHAnsi" w:hAnsiTheme="minorHAnsi" w:cstheme="minorHAnsi"/>
                <w:iCs/>
              </w:rPr>
            </w:pPr>
          </w:p>
          <w:p w14:paraId="00DBFBA0" w14:textId="53F8C16C" w:rsidR="006A0CEE" w:rsidRDefault="006A0CEE" w:rsidP="006A0CEE">
            <w:pPr>
              <w:suppressAutoHyphens/>
              <w:autoSpaceDN w:val="0"/>
              <w:rPr>
                <w:rFonts w:asciiTheme="minorHAnsi" w:hAnsiTheme="minorHAnsi" w:cstheme="minorHAnsi"/>
                <w:iCs/>
              </w:rPr>
            </w:pPr>
            <w:r>
              <w:rPr>
                <w:rFonts w:asciiTheme="minorHAnsi" w:hAnsiTheme="minorHAnsi" w:cstheme="minorHAnsi"/>
                <w:iCs/>
              </w:rPr>
              <w:t>During the period of this strategy plan, we will focus on the key challenges that are preventing our disadvantaged pupils from attaining well; phonetical awareness and fluency of reading, attendance and access to the wider curriculum. Our approach will be responsive to both common challenges and our pupils’ individual needs. Our monitoring will be robust, using diagnostic testing rather than assumptions about the impact of disadvantage.</w:t>
            </w:r>
          </w:p>
          <w:p w14:paraId="44652386" w14:textId="77777777" w:rsidR="006A0CEE" w:rsidRDefault="006A0CEE" w:rsidP="006A0CEE">
            <w:pPr>
              <w:suppressAutoHyphens/>
              <w:autoSpaceDN w:val="0"/>
              <w:rPr>
                <w:rFonts w:asciiTheme="minorHAnsi" w:hAnsiTheme="minorHAnsi" w:cstheme="minorHAnsi"/>
                <w:iCs/>
              </w:rPr>
            </w:pPr>
          </w:p>
          <w:p w14:paraId="7262892D" w14:textId="32A0957E" w:rsidR="006A0CEE" w:rsidRDefault="006A0CEE" w:rsidP="006A0CEE">
            <w:pPr>
              <w:suppressAutoHyphens/>
              <w:autoSpaceDN w:val="0"/>
              <w:rPr>
                <w:rFonts w:asciiTheme="minorHAnsi" w:hAnsiTheme="minorHAnsi" w:cstheme="minorHAnsi"/>
                <w:iCs/>
              </w:rPr>
            </w:pPr>
            <w:r>
              <w:rPr>
                <w:rFonts w:asciiTheme="minorHAnsi" w:hAnsiTheme="minorHAnsi" w:cstheme="minorHAnsi"/>
                <w:iCs/>
              </w:rPr>
              <w:t xml:space="preserve">Our expectation at Lepton is that all pupils, irrespective of background or challenges they face, become engaged, inspired and motivated citizens, who are strong readers and mathematicians with high aspirations to attain and achieve. </w:t>
            </w:r>
          </w:p>
          <w:p w14:paraId="2083DDE8" w14:textId="77777777" w:rsidR="006A0CEE" w:rsidRDefault="006A0CEE" w:rsidP="006A0CEE">
            <w:pPr>
              <w:suppressAutoHyphens/>
              <w:autoSpaceDN w:val="0"/>
              <w:rPr>
                <w:rFonts w:asciiTheme="minorHAnsi" w:hAnsiTheme="minorHAnsi" w:cstheme="minorHAnsi"/>
                <w:iCs/>
              </w:rPr>
            </w:pPr>
          </w:p>
          <w:p w14:paraId="2C64C539" w14:textId="77777777" w:rsidR="006A0CEE" w:rsidRDefault="006A0CEE" w:rsidP="006A0CEE">
            <w:pPr>
              <w:suppressAutoHyphens/>
              <w:autoSpaceDN w:val="0"/>
              <w:rPr>
                <w:rFonts w:asciiTheme="minorHAnsi" w:hAnsiTheme="minorHAnsi" w:cstheme="minorHAnsi"/>
                <w:iCs/>
              </w:rPr>
            </w:pPr>
            <w:r>
              <w:rPr>
                <w:rFonts w:asciiTheme="minorHAnsi" w:hAnsiTheme="minorHAnsi" w:cstheme="minorHAnsi"/>
                <w:iCs/>
              </w:rPr>
              <w:t>We have adopted approaches, which complement each other to help pupils excel. We will ensure that:</w:t>
            </w:r>
          </w:p>
          <w:p w14:paraId="5A434E0C" w14:textId="77777777" w:rsidR="006A0CEE" w:rsidRDefault="006A0CEE" w:rsidP="006A0CEE">
            <w:pPr>
              <w:suppressAutoHyphens/>
              <w:autoSpaceDN w:val="0"/>
              <w:rPr>
                <w:rFonts w:asciiTheme="minorHAnsi" w:hAnsiTheme="minorHAnsi" w:cstheme="minorHAnsi"/>
                <w:iCs/>
              </w:rPr>
            </w:pPr>
          </w:p>
          <w:p w14:paraId="2029EF6A" w14:textId="77777777" w:rsidR="006A0CEE" w:rsidRDefault="006A0CEE" w:rsidP="006A0CEE">
            <w:pPr>
              <w:pStyle w:val="ListParagraph"/>
              <w:numPr>
                <w:ilvl w:val="0"/>
                <w:numId w:val="7"/>
              </w:numPr>
              <w:suppressAutoHyphens/>
              <w:autoSpaceDN w:val="0"/>
              <w:rPr>
                <w:rFonts w:asciiTheme="minorHAnsi" w:hAnsiTheme="minorHAnsi" w:cstheme="minorHAnsi"/>
                <w:iCs/>
              </w:rPr>
            </w:pPr>
            <w:r>
              <w:rPr>
                <w:rFonts w:asciiTheme="minorHAnsi" w:hAnsiTheme="minorHAnsi" w:cstheme="minorHAnsi"/>
                <w:iCs/>
              </w:rPr>
              <w:t>Disadvantaged pupils are challenged in the work that they’re set</w:t>
            </w:r>
          </w:p>
          <w:p w14:paraId="64ACFB80" w14:textId="588621B5" w:rsidR="006A0CEE" w:rsidRDefault="006A0CEE" w:rsidP="006A0CEE">
            <w:pPr>
              <w:pStyle w:val="ListParagraph"/>
              <w:numPr>
                <w:ilvl w:val="0"/>
                <w:numId w:val="7"/>
              </w:numPr>
              <w:suppressAutoHyphens/>
              <w:autoSpaceDN w:val="0"/>
              <w:rPr>
                <w:rFonts w:asciiTheme="minorHAnsi" w:hAnsiTheme="minorHAnsi" w:cstheme="minorHAnsi"/>
                <w:iCs/>
              </w:rPr>
            </w:pPr>
            <w:r>
              <w:rPr>
                <w:rFonts w:asciiTheme="minorHAnsi" w:hAnsiTheme="minorHAnsi" w:cstheme="minorHAnsi"/>
                <w:iCs/>
              </w:rPr>
              <w:t>Early identification of challenges is seen, which leads to effective intervention</w:t>
            </w:r>
          </w:p>
          <w:p w14:paraId="45F0ED20" w14:textId="77777777" w:rsidR="006A0CEE" w:rsidRDefault="006A0CEE" w:rsidP="006A0CEE">
            <w:pPr>
              <w:pStyle w:val="ListParagraph"/>
              <w:numPr>
                <w:ilvl w:val="0"/>
                <w:numId w:val="7"/>
              </w:numPr>
              <w:suppressAutoHyphens/>
              <w:autoSpaceDN w:val="0"/>
              <w:rPr>
                <w:rFonts w:asciiTheme="minorHAnsi" w:hAnsiTheme="minorHAnsi" w:cstheme="minorHAnsi"/>
                <w:iCs/>
              </w:rPr>
            </w:pPr>
            <w:r>
              <w:rPr>
                <w:rFonts w:asciiTheme="minorHAnsi" w:hAnsiTheme="minorHAnsi" w:cstheme="minorHAnsi"/>
                <w:iCs/>
              </w:rPr>
              <w:t>All staff take responsibility for the outcomes of our disadvantaged pupils and high expectations are set</w:t>
            </w:r>
          </w:p>
          <w:p w14:paraId="1BFF50E1" w14:textId="71402C50" w:rsidR="006A0CEE" w:rsidRPr="006A0CEE" w:rsidRDefault="006A0CEE" w:rsidP="006A0CEE">
            <w:pPr>
              <w:pStyle w:val="ListParagraph"/>
              <w:suppressAutoHyphens/>
              <w:autoSpaceDN w:val="0"/>
              <w:rPr>
                <w:rFonts w:asciiTheme="minorHAnsi" w:hAnsiTheme="minorHAnsi" w:cstheme="minorHAnsi"/>
                <w:iCs/>
              </w:rPr>
            </w:pPr>
          </w:p>
        </w:tc>
      </w:tr>
    </w:tbl>
    <w:p w14:paraId="77EDCE61" w14:textId="417D508E" w:rsidR="00760AB8" w:rsidRPr="001552D1" w:rsidRDefault="00760AB8" w:rsidP="00BB66C2">
      <w:pPr>
        <w:rPr>
          <w:rFonts w:asciiTheme="minorHAnsi" w:hAnsiTheme="minorHAnsi" w:cstheme="minorHAnsi"/>
        </w:rPr>
      </w:pPr>
    </w:p>
    <w:tbl>
      <w:tblPr>
        <w:tblStyle w:val="TableGrid"/>
        <w:tblW w:w="0" w:type="auto"/>
        <w:tblLook w:val="04A0" w:firstRow="1" w:lastRow="0" w:firstColumn="1" w:lastColumn="0" w:noHBand="0" w:noVBand="1"/>
      </w:tblPr>
      <w:tblGrid>
        <w:gridCol w:w="1980"/>
        <w:gridCol w:w="8783"/>
      </w:tblGrid>
      <w:tr w:rsidR="00760AB8" w:rsidRPr="001552D1" w14:paraId="1F6C2422" w14:textId="77777777" w:rsidTr="001552D1">
        <w:tc>
          <w:tcPr>
            <w:tcW w:w="10763" w:type="dxa"/>
            <w:gridSpan w:val="2"/>
            <w:shd w:val="clear" w:color="auto" w:fill="E2EFD9" w:themeFill="accent6" w:themeFillTint="33"/>
          </w:tcPr>
          <w:p w14:paraId="62F7F78C" w14:textId="303EA033" w:rsidR="001552D1" w:rsidRPr="001552D1" w:rsidRDefault="00FB18D9" w:rsidP="001552D1">
            <w:pPr>
              <w:jc w:val="center"/>
              <w:rPr>
                <w:rFonts w:asciiTheme="minorHAnsi" w:hAnsiTheme="minorHAnsi" w:cstheme="minorHAnsi"/>
                <w:b/>
                <w:bCs/>
              </w:rPr>
            </w:pPr>
            <w:r w:rsidRPr="001552D1">
              <w:rPr>
                <w:rFonts w:asciiTheme="minorHAnsi" w:hAnsiTheme="minorHAnsi" w:cstheme="minorHAnsi"/>
                <w:b/>
                <w:bCs/>
              </w:rPr>
              <w:t>CHALLENGES</w:t>
            </w:r>
          </w:p>
          <w:p w14:paraId="13DCF9E9" w14:textId="69184410" w:rsidR="00760AB8" w:rsidRPr="00E8479E" w:rsidRDefault="00760AB8" w:rsidP="001552D1">
            <w:pPr>
              <w:jc w:val="center"/>
              <w:rPr>
                <w:rFonts w:asciiTheme="minorHAnsi" w:hAnsiTheme="minorHAnsi" w:cstheme="minorHAnsi"/>
              </w:rPr>
            </w:pPr>
            <w:r w:rsidRPr="00E8479E">
              <w:rPr>
                <w:rFonts w:asciiTheme="minorHAnsi" w:hAnsiTheme="minorHAnsi" w:cstheme="minorHAnsi"/>
              </w:rPr>
              <w:t>(</w:t>
            </w:r>
            <w:r w:rsidRPr="00E8479E">
              <w:rPr>
                <w:rFonts w:asciiTheme="minorHAnsi" w:hAnsiTheme="minorHAnsi" w:cstheme="minorHAnsi"/>
                <w:bCs/>
              </w:rPr>
              <w:t>This details</w:t>
            </w:r>
            <w:r w:rsidRPr="00E8479E">
              <w:rPr>
                <w:rFonts w:asciiTheme="minorHAnsi" w:hAnsiTheme="minorHAnsi" w:cstheme="minorHAnsi"/>
              </w:rPr>
              <w:t xml:space="preserve"> the key</w:t>
            </w:r>
            <w:r w:rsidRPr="00E8479E">
              <w:rPr>
                <w:rFonts w:asciiTheme="minorHAnsi" w:hAnsiTheme="minorHAnsi" w:cstheme="minorHAnsi"/>
                <w:bCs/>
              </w:rPr>
              <w:t xml:space="preserve"> </w:t>
            </w:r>
            <w:r w:rsidRPr="00E8479E">
              <w:rPr>
                <w:rFonts w:asciiTheme="minorHAnsi" w:hAnsiTheme="minorHAnsi" w:cstheme="minorHAnsi"/>
              </w:rPr>
              <w:t xml:space="preserve">challenges to </w:t>
            </w:r>
            <w:r w:rsidRPr="00E8479E">
              <w:rPr>
                <w:rFonts w:asciiTheme="minorHAnsi" w:hAnsiTheme="minorHAnsi" w:cstheme="minorHAnsi"/>
                <w:bCs/>
              </w:rPr>
              <w:t>achievement that we have</w:t>
            </w:r>
            <w:r w:rsidRPr="00E8479E">
              <w:rPr>
                <w:rFonts w:asciiTheme="minorHAnsi" w:hAnsiTheme="minorHAnsi" w:cstheme="minorHAnsi"/>
              </w:rPr>
              <w:t xml:space="preserve"> identified among </w:t>
            </w:r>
            <w:r w:rsidRPr="00E8479E">
              <w:rPr>
                <w:rFonts w:asciiTheme="minorHAnsi" w:hAnsiTheme="minorHAnsi" w:cstheme="minorHAnsi"/>
                <w:bCs/>
              </w:rPr>
              <w:t>our</w:t>
            </w:r>
            <w:r w:rsidRPr="00E8479E">
              <w:rPr>
                <w:rFonts w:asciiTheme="minorHAnsi" w:hAnsiTheme="minorHAnsi" w:cstheme="minorHAnsi"/>
              </w:rPr>
              <w:t xml:space="preserve"> disadvantaged pupils.)</w:t>
            </w:r>
          </w:p>
        </w:tc>
      </w:tr>
      <w:tr w:rsidR="00760AB8" w:rsidRPr="001552D1" w14:paraId="735E5864" w14:textId="77777777" w:rsidTr="001552D1">
        <w:trPr>
          <w:trHeight w:val="208"/>
        </w:trPr>
        <w:tc>
          <w:tcPr>
            <w:tcW w:w="1980" w:type="dxa"/>
            <w:shd w:val="clear" w:color="auto" w:fill="F2F2F2" w:themeFill="background1" w:themeFillShade="F2"/>
            <w:vAlign w:val="center"/>
          </w:tcPr>
          <w:p w14:paraId="5EFC30E0" w14:textId="09FFF8EF" w:rsidR="00760AB8" w:rsidRPr="001552D1" w:rsidRDefault="00760AB8" w:rsidP="001552D1">
            <w:pPr>
              <w:jc w:val="center"/>
              <w:rPr>
                <w:rFonts w:asciiTheme="minorHAnsi" w:hAnsiTheme="minorHAnsi" w:cstheme="minorHAnsi"/>
                <w:b/>
                <w:bCs/>
              </w:rPr>
            </w:pPr>
            <w:r w:rsidRPr="001552D1">
              <w:rPr>
                <w:rFonts w:asciiTheme="minorHAnsi" w:hAnsiTheme="minorHAnsi" w:cstheme="minorHAnsi"/>
                <w:b/>
                <w:bCs/>
              </w:rPr>
              <w:t>Challenge Number</w:t>
            </w:r>
          </w:p>
        </w:tc>
        <w:tc>
          <w:tcPr>
            <w:tcW w:w="8783" w:type="dxa"/>
            <w:shd w:val="clear" w:color="auto" w:fill="F2F2F2" w:themeFill="background1" w:themeFillShade="F2"/>
            <w:vAlign w:val="center"/>
          </w:tcPr>
          <w:p w14:paraId="12B2E094" w14:textId="445FFE6B" w:rsidR="00760AB8" w:rsidRPr="001552D1" w:rsidRDefault="00760AB8" w:rsidP="001552D1">
            <w:pPr>
              <w:jc w:val="center"/>
              <w:rPr>
                <w:rFonts w:asciiTheme="minorHAnsi" w:hAnsiTheme="minorHAnsi" w:cstheme="minorHAnsi"/>
                <w:b/>
                <w:bCs/>
              </w:rPr>
            </w:pPr>
            <w:r w:rsidRPr="001552D1">
              <w:rPr>
                <w:rFonts w:asciiTheme="minorHAnsi" w:hAnsiTheme="minorHAnsi" w:cstheme="minorHAnsi"/>
                <w:b/>
                <w:bCs/>
              </w:rPr>
              <w:t>Detail of Challenge</w:t>
            </w:r>
          </w:p>
        </w:tc>
      </w:tr>
      <w:tr w:rsidR="00760AB8" w:rsidRPr="001552D1" w14:paraId="719B23B9" w14:textId="77777777" w:rsidTr="00760AB8">
        <w:trPr>
          <w:trHeight w:val="207"/>
        </w:trPr>
        <w:tc>
          <w:tcPr>
            <w:tcW w:w="1980" w:type="dxa"/>
          </w:tcPr>
          <w:p w14:paraId="015E1769" w14:textId="593CC75F" w:rsidR="00760AB8" w:rsidRPr="001552D1" w:rsidRDefault="00876B19" w:rsidP="00BB66C2">
            <w:pPr>
              <w:rPr>
                <w:rFonts w:asciiTheme="minorHAnsi" w:hAnsiTheme="minorHAnsi" w:cstheme="minorHAnsi"/>
              </w:rPr>
            </w:pPr>
            <w:r>
              <w:rPr>
                <w:rFonts w:asciiTheme="minorHAnsi" w:hAnsiTheme="minorHAnsi" w:cstheme="minorHAnsi"/>
              </w:rPr>
              <w:t>1</w:t>
            </w:r>
          </w:p>
        </w:tc>
        <w:tc>
          <w:tcPr>
            <w:tcW w:w="8783" w:type="dxa"/>
          </w:tcPr>
          <w:p w14:paraId="52F08E97" w14:textId="1F42180F" w:rsidR="00760AB8" w:rsidRPr="001552D1" w:rsidRDefault="003D3311" w:rsidP="00BB66C2">
            <w:pPr>
              <w:rPr>
                <w:rFonts w:asciiTheme="minorHAnsi" w:hAnsiTheme="minorHAnsi" w:cstheme="minorHAnsi"/>
              </w:rPr>
            </w:pPr>
            <w:r>
              <w:rPr>
                <w:rFonts w:asciiTheme="minorHAnsi" w:hAnsiTheme="minorHAnsi" w:cstheme="minorHAnsi"/>
              </w:rPr>
              <w:t>Internal monitoring and assessments show some disadvantaged pupils attain less well in the Y1 phonics check and the Y2 resit, impacting on their development as a reader.</w:t>
            </w:r>
          </w:p>
        </w:tc>
      </w:tr>
      <w:tr w:rsidR="00760AB8" w:rsidRPr="001552D1" w14:paraId="0F38887D" w14:textId="77777777" w:rsidTr="00760AB8">
        <w:trPr>
          <w:trHeight w:val="207"/>
        </w:trPr>
        <w:tc>
          <w:tcPr>
            <w:tcW w:w="1980" w:type="dxa"/>
          </w:tcPr>
          <w:p w14:paraId="6B0C4B32" w14:textId="7D8F3D98" w:rsidR="00760AB8" w:rsidRPr="001552D1" w:rsidRDefault="00200FD7" w:rsidP="00BB66C2">
            <w:pPr>
              <w:rPr>
                <w:rFonts w:asciiTheme="minorHAnsi" w:hAnsiTheme="minorHAnsi" w:cstheme="minorHAnsi"/>
              </w:rPr>
            </w:pPr>
            <w:r>
              <w:rPr>
                <w:rFonts w:asciiTheme="minorHAnsi" w:hAnsiTheme="minorHAnsi" w:cstheme="minorHAnsi"/>
              </w:rPr>
              <w:t>2</w:t>
            </w:r>
          </w:p>
        </w:tc>
        <w:tc>
          <w:tcPr>
            <w:tcW w:w="8783" w:type="dxa"/>
          </w:tcPr>
          <w:p w14:paraId="3A3BFB5A" w14:textId="77777777" w:rsidR="00760AB8" w:rsidRDefault="003D3311" w:rsidP="00BB66C2">
            <w:pPr>
              <w:rPr>
                <w:rFonts w:asciiTheme="minorHAnsi" w:hAnsiTheme="minorHAnsi" w:cstheme="minorHAnsi"/>
              </w:rPr>
            </w:pPr>
            <w:r>
              <w:rPr>
                <w:rFonts w:asciiTheme="minorHAnsi" w:hAnsiTheme="minorHAnsi" w:cstheme="minorHAnsi"/>
              </w:rPr>
              <w:t>Our internal analysis shows some disadvantaged pupils and families need additional support to secure better attendance and punctuality.</w:t>
            </w:r>
          </w:p>
          <w:p w14:paraId="51ADAFA7" w14:textId="61775670" w:rsidR="003D3311" w:rsidRPr="001552D1" w:rsidRDefault="003D3311" w:rsidP="00BB66C2">
            <w:pPr>
              <w:rPr>
                <w:rFonts w:asciiTheme="minorHAnsi" w:hAnsiTheme="minorHAnsi" w:cstheme="minorHAnsi"/>
              </w:rPr>
            </w:pPr>
          </w:p>
        </w:tc>
      </w:tr>
      <w:tr w:rsidR="00760AB8" w:rsidRPr="001552D1" w14:paraId="1DA78A29" w14:textId="77777777" w:rsidTr="00760AB8">
        <w:trPr>
          <w:trHeight w:val="207"/>
        </w:trPr>
        <w:tc>
          <w:tcPr>
            <w:tcW w:w="1980" w:type="dxa"/>
          </w:tcPr>
          <w:p w14:paraId="2422C5EA" w14:textId="7B3AD9F0" w:rsidR="00760AB8" w:rsidRPr="001552D1" w:rsidRDefault="00200FD7" w:rsidP="00BB66C2">
            <w:pPr>
              <w:rPr>
                <w:rFonts w:asciiTheme="minorHAnsi" w:hAnsiTheme="minorHAnsi" w:cstheme="minorHAnsi"/>
              </w:rPr>
            </w:pPr>
            <w:r>
              <w:rPr>
                <w:rFonts w:asciiTheme="minorHAnsi" w:hAnsiTheme="minorHAnsi" w:cstheme="minorHAnsi"/>
              </w:rPr>
              <w:t>3</w:t>
            </w:r>
          </w:p>
        </w:tc>
        <w:tc>
          <w:tcPr>
            <w:tcW w:w="8783" w:type="dxa"/>
          </w:tcPr>
          <w:p w14:paraId="6713008C" w14:textId="038594A3" w:rsidR="00760AB8" w:rsidRDefault="003D3311" w:rsidP="00BB66C2">
            <w:pPr>
              <w:rPr>
                <w:rFonts w:asciiTheme="minorHAnsi" w:hAnsiTheme="minorHAnsi" w:cstheme="minorHAnsi"/>
              </w:rPr>
            </w:pPr>
            <w:r>
              <w:rPr>
                <w:rFonts w:asciiTheme="minorHAnsi" w:hAnsiTheme="minorHAnsi" w:cstheme="minorHAnsi"/>
              </w:rPr>
              <w:t>Our standardised assessments show</w:t>
            </w:r>
            <w:r w:rsidR="00C13455">
              <w:rPr>
                <w:rFonts w:asciiTheme="minorHAnsi" w:hAnsiTheme="minorHAnsi" w:cstheme="minorHAnsi"/>
              </w:rPr>
              <w:t xml:space="preserve"> some disadvantage pupils attain less well in the standardised spelling test, impacting on their development as writers.</w:t>
            </w:r>
          </w:p>
          <w:p w14:paraId="71FF9B3F" w14:textId="77777777" w:rsidR="00C13455" w:rsidRDefault="00C13455" w:rsidP="00BB66C2">
            <w:pPr>
              <w:rPr>
                <w:rFonts w:asciiTheme="minorHAnsi" w:hAnsiTheme="minorHAnsi" w:cstheme="minorHAnsi"/>
              </w:rPr>
            </w:pPr>
          </w:p>
          <w:p w14:paraId="650F7926" w14:textId="64AB2C8E" w:rsidR="00C13455" w:rsidRPr="001552D1" w:rsidRDefault="00C13455" w:rsidP="00BB66C2">
            <w:pPr>
              <w:rPr>
                <w:rFonts w:asciiTheme="minorHAnsi" w:hAnsiTheme="minorHAnsi" w:cstheme="minorHAnsi"/>
              </w:rPr>
            </w:pPr>
            <w:r>
              <w:rPr>
                <w:rFonts w:asciiTheme="minorHAnsi" w:hAnsiTheme="minorHAnsi" w:cstheme="minorHAnsi"/>
              </w:rPr>
              <w:t xml:space="preserve">Assessments show that </w:t>
            </w:r>
            <w:r w:rsidR="00AB6807">
              <w:rPr>
                <w:rFonts w:asciiTheme="minorHAnsi" w:hAnsiTheme="minorHAnsi" w:cstheme="minorHAnsi"/>
              </w:rPr>
              <w:t>37</w:t>
            </w:r>
            <w:r>
              <w:rPr>
                <w:rFonts w:asciiTheme="minorHAnsi" w:hAnsiTheme="minorHAnsi" w:cstheme="minorHAnsi"/>
              </w:rPr>
              <w:t xml:space="preserve">% of our disadvantaged pupils are working at age related expectation in spelling compared to that of </w:t>
            </w:r>
            <w:r w:rsidR="00DD1B13" w:rsidRPr="00DD1B13">
              <w:rPr>
                <w:rFonts w:asciiTheme="minorHAnsi" w:hAnsiTheme="minorHAnsi" w:cstheme="minorHAnsi"/>
              </w:rPr>
              <w:t>67%</w:t>
            </w:r>
            <w:r w:rsidR="00200FD7">
              <w:rPr>
                <w:rFonts w:asciiTheme="minorHAnsi" w:hAnsiTheme="minorHAnsi" w:cstheme="minorHAnsi"/>
              </w:rPr>
              <w:t xml:space="preserve"> others.</w:t>
            </w:r>
          </w:p>
        </w:tc>
      </w:tr>
      <w:tr w:rsidR="00760AB8" w:rsidRPr="001552D1" w14:paraId="5C9322DC" w14:textId="77777777" w:rsidTr="00760AB8">
        <w:trPr>
          <w:trHeight w:val="207"/>
        </w:trPr>
        <w:tc>
          <w:tcPr>
            <w:tcW w:w="1980" w:type="dxa"/>
          </w:tcPr>
          <w:p w14:paraId="796B2A26" w14:textId="1BC7D7C8" w:rsidR="00760AB8" w:rsidRPr="001552D1" w:rsidRDefault="00200FD7" w:rsidP="00BB66C2">
            <w:pPr>
              <w:rPr>
                <w:rFonts w:asciiTheme="minorHAnsi" w:hAnsiTheme="minorHAnsi" w:cstheme="minorHAnsi"/>
              </w:rPr>
            </w:pPr>
            <w:r>
              <w:rPr>
                <w:rFonts w:asciiTheme="minorHAnsi" w:hAnsiTheme="minorHAnsi" w:cstheme="minorHAnsi"/>
              </w:rPr>
              <w:t>4</w:t>
            </w:r>
          </w:p>
        </w:tc>
        <w:tc>
          <w:tcPr>
            <w:tcW w:w="8783" w:type="dxa"/>
          </w:tcPr>
          <w:p w14:paraId="67B66D7C" w14:textId="2DAC4BFD" w:rsidR="00760AB8" w:rsidRPr="00C817D1" w:rsidRDefault="00C817D1" w:rsidP="00BB66C2">
            <w:pPr>
              <w:rPr>
                <w:rFonts w:asciiTheme="minorHAnsi" w:hAnsiTheme="minorHAnsi" w:cstheme="minorHAnsi"/>
              </w:rPr>
            </w:pPr>
            <w:r w:rsidRPr="00C817D1">
              <w:rPr>
                <w:rFonts w:asciiTheme="minorHAnsi" w:hAnsiTheme="minorHAnsi" w:cstheme="minorHAnsi"/>
              </w:rPr>
              <w:t xml:space="preserve">Our assessments, observations and discussions with families show that </w:t>
            </w:r>
            <w:r>
              <w:rPr>
                <w:rFonts w:asciiTheme="minorHAnsi" w:hAnsiTheme="minorHAnsi" w:cstheme="minorHAnsi"/>
              </w:rPr>
              <w:t>some</w:t>
            </w:r>
            <w:r w:rsidRPr="00C817D1">
              <w:rPr>
                <w:rFonts w:asciiTheme="minorHAnsi" w:hAnsiTheme="minorHAnsi" w:cstheme="minorHAnsi"/>
              </w:rPr>
              <w:t xml:space="preserve"> of our disadvantaged pupils’ education has been disproportionately impacted by partial school closures. These findings are backed up by a number of national studies on partial school closures.</w:t>
            </w:r>
          </w:p>
        </w:tc>
      </w:tr>
      <w:tr w:rsidR="00760AB8" w:rsidRPr="001552D1" w14:paraId="767A3DBD" w14:textId="77777777" w:rsidTr="00760AB8">
        <w:trPr>
          <w:trHeight w:val="207"/>
        </w:trPr>
        <w:tc>
          <w:tcPr>
            <w:tcW w:w="1980" w:type="dxa"/>
          </w:tcPr>
          <w:p w14:paraId="32B86968" w14:textId="77777777" w:rsidR="00760AB8" w:rsidRPr="001552D1" w:rsidRDefault="00760AB8" w:rsidP="00BB66C2">
            <w:pPr>
              <w:rPr>
                <w:rFonts w:asciiTheme="minorHAnsi" w:hAnsiTheme="minorHAnsi" w:cstheme="minorHAnsi"/>
              </w:rPr>
            </w:pPr>
          </w:p>
        </w:tc>
        <w:tc>
          <w:tcPr>
            <w:tcW w:w="8783" w:type="dxa"/>
          </w:tcPr>
          <w:p w14:paraId="13AD3295" w14:textId="2E1F305D" w:rsidR="00760AB8" w:rsidRPr="001552D1" w:rsidRDefault="00760AB8" w:rsidP="00BB66C2">
            <w:pPr>
              <w:rPr>
                <w:rFonts w:asciiTheme="minorHAnsi" w:hAnsiTheme="minorHAnsi" w:cstheme="minorHAnsi"/>
              </w:rPr>
            </w:pPr>
          </w:p>
        </w:tc>
      </w:tr>
    </w:tbl>
    <w:p w14:paraId="7F881D57" w14:textId="77777777" w:rsidR="00760AB8" w:rsidRPr="001552D1" w:rsidRDefault="00760AB8" w:rsidP="00BB66C2">
      <w:pPr>
        <w:rPr>
          <w:rFonts w:asciiTheme="minorHAnsi" w:hAnsiTheme="minorHAnsi" w:cstheme="minorHAnsi"/>
        </w:rPr>
      </w:pPr>
    </w:p>
    <w:tbl>
      <w:tblPr>
        <w:tblStyle w:val="TableGrid"/>
        <w:tblW w:w="0" w:type="auto"/>
        <w:tblLook w:val="04A0" w:firstRow="1" w:lastRow="0" w:firstColumn="1" w:lastColumn="0" w:noHBand="0" w:noVBand="1"/>
      </w:tblPr>
      <w:tblGrid>
        <w:gridCol w:w="1980"/>
        <w:gridCol w:w="8783"/>
      </w:tblGrid>
      <w:tr w:rsidR="00760AB8" w:rsidRPr="001552D1" w14:paraId="70DC89C1" w14:textId="77777777" w:rsidTr="001552D1">
        <w:tc>
          <w:tcPr>
            <w:tcW w:w="10763" w:type="dxa"/>
            <w:gridSpan w:val="2"/>
            <w:shd w:val="clear" w:color="auto" w:fill="E2EFD9" w:themeFill="accent6" w:themeFillTint="33"/>
          </w:tcPr>
          <w:p w14:paraId="4EE76F38" w14:textId="50EFC0B4" w:rsidR="001552D1" w:rsidRPr="001552D1" w:rsidRDefault="00FB18D9" w:rsidP="001552D1">
            <w:pPr>
              <w:jc w:val="center"/>
              <w:rPr>
                <w:rFonts w:asciiTheme="minorHAnsi" w:hAnsiTheme="minorHAnsi" w:cstheme="minorHAnsi"/>
                <w:b/>
                <w:bCs/>
              </w:rPr>
            </w:pPr>
            <w:r w:rsidRPr="001552D1">
              <w:rPr>
                <w:rFonts w:asciiTheme="minorHAnsi" w:hAnsiTheme="minorHAnsi" w:cstheme="minorHAnsi"/>
                <w:b/>
                <w:bCs/>
              </w:rPr>
              <w:t>INTENDED OUTCOMES</w:t>
            </w:r>
          </w:p>
          <w:p w14:paraId="365EE0A2" w14:textId="6EAF1C8E" w:rsidR="00760AB8" w:rsidRPr="00E8479E" w:rsidRDefault="001552D1" w:rsidP="001552D1">
            <w:pPr>
              <w:jc w:val="center"/>
              <w:rPr>
                <w:rFonts w:asciiTheme="minorHAnsi" w:hAnsiTheme="minorHAnsi" w:cstheme="minorHAnsi"/>
              </w:rPr>
            </w:pPr>
            <w:r w:rsidRPr="00E8479E">
              <w:rPr>
                <w:rFonts w:asciiTheme="minorHAnsi" w:hAnsiTheme="minorHAnsi" w:cstheme="minorHAnsi"/>
              </w:rPr>
              <w:lastRenderedPageBreak/>
              <w:t>(</w:t>
            </w:r>
            <w:r w:rsidR="00760AB8" w:rsidRPr="00E8479E">
              <w:rPr>
                <w:rFonts w:asciiTheme="minorHAnsi" w:hAnsiTheme="minorHAnsi" w:cstheme="minorHAnsi"/>
              </w:rPr>
              <w:t>This explains the outcomes we are aiming for by the end of our current strategy plan, and how we will measure whether they have been achieved.)</w:t>
            </w:r>
          </w:p>
        </w:tc>
      </w:tr>
      <w:tr w:rsidR="00760AB8" w:rsidRPr="001552D1" w14:paraId="3BFDCF77" w14:textId="77777777" w:rsidTr="001552D1">
        <w:trPr>
          <w:trHeight w:val="208"/>
        </w:trPr>
        <w:tc>
          <w:tcPr>
            <w:tcW w:w="1980" w:type="dxa"/>
            <w:shd w:val="clear" w:color="auto" w:fill="F2F2F2" w:themeFill="background1" w:themeFillShade="F2"/>
            <w:vAlign w:val="center"/>
          </w:tcPr>
          <w:p w14:paraId="579DA853" w14:textId="12C5A094" w:rsidR="00760AB8" w:rsidRPr="001552D1" w:rsidRDefault="00760AB8" w:rsidP="001552D1">
            <w:pPr>
              <w:jc w:val="center"/>
              <w:rPr>
                <w:rFonts w:asciiTheme="minorHAnsi" w:hAnsiTheme="minorHAnsi" w:cstheme="minorHAnsi"/>
                <w:b/>
                <w:bCs/>
              </w:rPr>
            </w:pPr>
            <w:r w:rsidRPr="001552D1">
              <w:rPr>
                <w:rFonts w:asciiTheme="minorHAnsi" w:hAnsiTheme="minorHAnsi" w:cstheme="minorHAnsi"/>
                <w:b/>
                <w:bCs/>
              </w:rPr>
              <w:lastRenderedPageBreak/>
              <w:t>Intended Outcomes</w:t>
            </w:r>
          </w:p>
        </w:tc>
        <w:tc>
          <w:tcPr>
            <w:tcW w:w="8783" w:type="dxa"/>
            <w:shd w:val="clear" w:color="auto" w:fill="F2F2F2" w:themeFill="background1" w:themeFillShade="F2"/>
            <w:vAlign w:val="center"/>
          </w:tcPr>
          <w:p w14:paraId="564F51B1" w14:textId="3B149364" w:rsidR="00760AB8" w:rsidRPr="001552D1" w:rsidRDefault="00760AB8" w:rsidP="001552D1">
            <w:pPr>
              <w:jc w:val="center"/>
              <w:rPr>
                <w:rFonts w:asciiTheme="minorHAnsi" w:hAnsiTheme="minorHAnsi" w:cstheme="minorHAnsi"/>
                <w:b/>
                <w:bCs/>
              </w:rPr>
            </w:pPr>
            <w:r w:rsidRPr="001552D1">
              <w:rPr>
                <w:rFonts w:asciiTheme="minorHAnsi" w:hAnsiTheme="minorHAnsi" w:cstheme="minorHAnsi"/>
                <w:b/>
                <w:bCs/>
              </w:rPr>
              <w:t>Success Criteria</w:t>
            </w:r>
          </w:p>
        </w:tc>
      </w:tr>
      <w:tr w:rsidR="00760AB8" w:rsidRPr="001552D1" w14:paraId="75501396" w14:textId="77777777" w:rsidTr="009403C4">
        <w:trPr>
          <w:trHeight w:val="207"/>
        </w:trPr>
        <w:tc>
          <w:tcPr>
            <w:tcW w:w="1980" w:type="dxa"/>
          </w:tcPr>
          <w:p w14:paraId="130CCBBE" w14:textId="158C19F0" w:rsidR="00760AB8" w:rsidRPr="001552D1" w:rsidRDefault="00C817D1" w:rsidP="00BB66C2">
            <w:pPr>
              <w:rPr>
                <w:rFonts w:asciiTheme="minorHAnsi" w:hAnsiTheme="minorHAnsi" w:cstheme="minorHAnsi"/>
              </w:rPr>
            </w:pPr>
            <w:r>
              <w:rPr>
                <w:rFonts w:asciiTheme="minorHAnsi" w:hAnsiTheme="minorHAnsi" w:cstheme="minorHAnsi"/>
              </w:rPr>
              <w:t>All disadvantaged pupils to leave Lepton as strong and fluent readers.</w:t>
            </w:r>
          </w:p>
        </w:tc>
        <w:tc>
          <w:tcPr>
            <w:tcW w:w="8783" w:type="dxa"/>
          </w:tcPr>
          <w:p w14:paraId="6CF104BF" w14:textId="69C30A02" w:rsidR="00760AB8" w:rsidRPr="00C817D1" w:rsidRDefault="00C817D1" w:rsidP="00BB66C2">
            <w:pPr>
              <w:rPr>
                <w:rFonts w:asciiTheme="minorHAnsi" w:hAnsiTheme="minorHAnsi" w:cstheme="minorHAnsi"/>
              </w:rPr>
            </w:pPr>
            <w:r>
              <w:rPr>
                <w:rFonts w:asciiTheme="minorHAnsi" w:hAnsiTheme="minorHAnsi" w:cstheme="minorHAnsi"/>
              </w:rPr>
              <w:t>Statutory assessments and teacher assessment of pupils’ phonics awareness demonstrates an increase in the percentage of children attaining the pass mark for phonics along with the attainment gap between disadvantaged pupils and their peers to no more than 5%.</w:t>
            </w:r>
          </w:p>
        </w:tc>
      </w:tr>
      <w:tr w:rsidR="00760AB8" w:rsidRPr="001552D1" w14:paraId="57C9DF4F" w14:textId="77777777" w:rsidTr="009403C4">
        <w:trPr>
          <w:trHeight w:val="207"/>
        </w:trPr>
        <w:tc>
          <w:tcPr>
            <w:tcW w:w="1980" w:type="dxa"/>
          </w:tcPr>
          <w:p w14:paraId="1C0C599B" w14:textId="6163CD19" w:rsidR="00760AB8" w:rsidRPr="001552D1" w:rsidRDefault="00C817D1" w:rsidP="00BB66C2">
            <w:pPr>
              <w:rPr>
                <w:rFonts w:asciiTheme="minorHAnsi" w:hAnsiTheme="minorHAnsi" w:cstheme="minorHAnsi"/>
              </w:rPr>
            </w:pPr>
            <w:r>
              <w:rPr>
                <w:rFonts w:asciiTheme="minorHAnsi" w:hAnsiTheme="minorHAnsi" w:cstheme="minorHAnsi"/>
              </w:rPr>
              <w:t>Attendance of disadvantaged pupils to be at least in line with all other children.</w:t>
            </w:r>
          </w:p>
        </w:tc>
        <w:tc>
          <w:tcPr>
            <w:tcW w:w="8783" w:type="dxa"/>
          </w:tcPr>
          <w:p w14:paraId="20D64961" w14:textId="21542530" w:rsidR="00760AB8" w:rsidRPr="001552D1" w:rsidRDefault="00AB6807" w:rsidP="00BB66C2">
            <w:pPr>
              <w:rPr>
                <w:rFonts w:asciiTheme="minorHAnsi" w:hAnsiTheme="minorHAnsi" w:cstheme="minorHAnsi"/>
              </w:rPr>
            </w:pPr>
            <w:r>
              <w:rPr>
                <w:rFonts w:asciiTheme="minorHAnsi" w:hAnsiTheme="minorHAnsi" w:cstheme="minorHAnsi"/>
              </w:rPr>
              <w:t>There will be an increase of at least 4% in attendance of the disadvantaged pupils so there the</w:t>
            </w:r>
            <w:r w:rsidR="00C817D1">
              <w:rPr>
                <w:rFonts w:asciiTheme="minorHAnsi" w:hAnsiTheme="minorHAnsi" w:cstheme="minorHAnsi"/>
              </w:rPr>
              <w:t xml:space="preserve"> collective attendance </w:t>
            </w:r>
            <w:r>
              <w:rPr>
                <w:rFonts w:asciiTheme="minorHAnsi" w:hAnsiTheme="minorHAnsi" w:cstheme="minorHAnsi"/>
              </w:rPr>
              <w:t>is</w:t>
            </w:r>
            <w:r w:rsidR="00C817D1">
              <w:rPr>
                <w:rFonts w:asciiTheme="minorHAnsi" w:hAnsiTheme="minorHAnsi" w:cstheme="minorHAnsi"/>
              </w:rPr>
              <w:t xml:space="preserve"> &gt;9</w:t>
            </w:r>
            <w:r>
              <w:rPr>
                <w:rFonts w:asciiTheme="minorHAnsi" w:hAnsiTheme="minorHAnsi" w:cstheme="minorHAnsi"/>
              </w:rPr>
              <w:t>7</w:t>
            </w:r>
            <w:r w:rsidR="00C817D1">
              <w:rPr>
                <w:rFonts w:asciiTheme="minorHAnsi" w:hAnsiTheme="minorHAnsi" w:cstheme="minorHAnsi"/>
              </w:rPr>
              <w:t>% with no individual pupil falling below 92%. This statistic will be in line with that of the non-disadvantaged pupils</w:t>
            </w:r>
            <w:r>
              <w:rPr>
                <w:rFonts w:asciiTheme="minorHAnsi" w:hAnsiTheme="minorHAnsi" w:cstheme="minorHAnsi"/>
              </w:rPr>
              <w:t xml:space="preserve"> of 97% from the 2020-21 academic year.</w:t>
            </w:r>
          </w:p>
        </w:tc>
      </w:tr>
      <w:tr w:rsidR="00760AB8" w:rsidRPr="001552D1" w14:paraId="0109BC45" w14:textId="77777777" w:rsidTr="009403C4">
        <w:trPr>
          <w:trHeight w:val="207"/>
        </w:trPr>
        <w:tc>
          <w:tcPr>
            <w:tcW w:w="1980" w:type="dxa"/>
          </w:tcPr>
          <w:p w14:paraId="7688C811" w14:textId="0226A433" w:rsidR="00760AB8" w:rsidRPr="001552D1" w:rsidRDefault="00C817D1" w:rsidP="00BB66C2">
            <w:pPr>
              <w:rPr>
                <w:rFonts w:asciiTheme="minorHAnsi" w:hAnsiTheme="minorHAnsi" w:cstheme="minorHAnsi"/>
              </w:rPr>
            </w:pPr>
            <w:r>
              <w:rPr>
                <w:rFonts w:asciiTheme="minorHAnsi" w:hAnsiTheme="minorHAnsi" w:cstheme="minorHAnsi"/>
              </w:rPr>
              <w:t>Improved spelling accurac</w:t>
            </w:r>
            <w:r w:rsidR="00AB6807">
              <w:rPr>
                <w:rFonts w:asciiTheme="minorHAnsi" w:hAnsiTheme="minorHAnsi" w:cstheme="minorHAnsi"/>
              </w:rPr>
              <w:t>y</w:t>
            </w:r>
            <w:r>
              <w:rPr>
                <w:rFonts w:asciiTheme="minorHAnsi" w:hAnsiTheme="minorHAnsi" w:cstheme="minorHAnsi"/>
              </w:rPr>
              <w:t xml:space="preserve"> for disadvantaged pupils</w:t>
            </w:r>
          </w:p>
        </w:tc>
        <w:tc>
          <w:tcPr>
            <w:tcW w:w="8783" w:type="dxa"/>
          </w:tcPr>
          <w:p w14:paraId="0FD5B210" w14:textId="77777777" w:rsidR="00760AB8" w:rsidRDefault="00DD1B13" w:rsidP="00BB66C2">
            <w:pPr>
              <w:rPr>
                <w:rFonts w:asciiTheme="minorHAnsi" w:hAnsiTheme="minorHAnsi" w:cstheme="minorHAnsi"/>
              </w:rPr>
            </w:pPr>
            <w:r>
              <w:rPr>
                <w:rFonts w:asciiTheme="minorHAnsi" w:hAnsiTheme="minorHAnsi" w:cstheme="minorHAnsi"/>
              </w:rPr>
              <w:t xml:space="preserve">Standardised spelling scores reflect our ambition to reduce the attainment gap between the disadvantaged pupils and their peers from 30% to no more than 9%. </w:t>
            </w:r>
          </w:p>
          <w:p w14:paraId="7870235E" w14:textId="50FCC1AB" w:rsidR="00DD1B13" w:rsidRPr="001552D1" w:rsidRDefault="00DD1B13" w:rsidP="00BB66C2">
            <w:pPr>
              <w:rPr>
                <w:rFonts w:asciiTheme="minorHAnsi" w:hAnsiTheme="minorHAnsi" w:cstheme="minorHAnsi"/>
              </w:rPr>
            </w:pPr>
          </w:p>
        </w:tc>
      </w:tr>
      <w:tr w:rsidR="00760AB8" w:rsidRPr="001552D1" w14:paraId="7B49958E" w14:textId="77777777" w:rsidTr="009403C4">
        <w:trPr>
          <w:trHeight w:val="207"/>
        </w:trPr>
        <w:tc>
          <w:tcPr>
            <w:tcW w:w="1980" w:type="dxa"/>
          </w:tcPr>
          <w:p w14:paraId="6D8864ED" w14:textId="5039B326" w:rsidR="00760AB8" w:rsidRPr="001552D1" w:rsidRDefault="00C817D1" w:rsidP="00BB66C2">
            <w:pPr>
              <w:rPr>
                <w:rFonts w:asciiTheme="minorHAnsi" w:hAnsiTheme="minorHAnsi" w:cstheme="minorHAnsi"/>
              </w:rPr>
            </w:pPr>
            <w:r>
              <w:rPr>
                <w:rFonts w:asciiTheme="minorHAnsi" w:hAnsiTheme="minorHAnsi" w:cstheme="minorHAnsi"/>
              </w:rPr>
              <w:t>Disadvantaged pupils at Lepton will speak positively about education and show high expectations of themselves.</w:t>
            </w:r>
          </w:p>
        </w:tc>
        <w:tc>
          <w:tcPr>
            <w:tcW w:w="8783" w:type="dxa"/>
          </w:tcPr>
          <w:p w14:paraId="35691E55" w14:textId="77777777" w:rsidR="00760AB8" w:rsidRDefault="00DD1B13" w:rsidP="00BB66C2">
            <w:pPr>
              <w:rPr>
                <w:rFonts w:asciiTheme="minorHAnsi" w:hAnsiTheme="minorHAnsi" w:cstheme="minorHAnsi"/>
              </w:rPr>
            </w:pPr>
            <w:r>
              <w:rPr>
                <w:rFonts w:asciiTheme="minorHAnsi" w:hAnsiTheme="minorHAnsi" w:cstheme="minorHAnsi"/>
              </w:rPr>
              <w:t>Discussions at half termly pupil progress meetings will show that the key challenges of our disadvantaged pupils are identified, intervention is effective and the children are achieving their high expectations.</w:t>
            </w:r>
          </w:p>
          <w:p w14:paraId="2D8E8332" w14:textId="77777777" w:rsidR="00DD1B13" w:rsidRDefault="00DD1B13" w:rsidP="00BB66C2">
            <w:pPr>
              <w:rPr>
                <w:rFonts w:asciiTheme="minorHAnsi" w:hAnsiTheme="minorHAnsi" w:cstheme="minorHAnsi"/>
              </w:rPr>
            </w:pPr>
          </w:p>
          <w:p w14:paraId="2494CB57" w14:textId="31D0BEF8" w:rsidR="00DD1B13" w:rsidRPr="001552D1" w:rsidRDefault="00DD1B13" w:rsidP="00BB66C2">
            <w:pPr>
              <w:rPr>
                <w:rFonts w:asciiTheme="minorHAnsi" w:hAnsiTheme="minorHAnsi" w:cstheme="minorHAnsi"/>
              </w:rPr>
            </w:pPr>
            <w:r>
              <w:rPr>
                <w:rFonts w:asciiTheme="minorHAnsi" w:hAnsiTheme="minorHAnsi" w:cstheme="minorHAnsi"/>
              </w:rPr>
              <w:t>Internal mental health and well being surveys show that our disadvantaged children’s viewpoints towards school are in line with those of their peers.</w:t>
            </w:r>
          </w:p>
        </w:tc>
      </w:tr>
      <w:tr w:rsidR="00760AB8" w:rsidRPr="001552D1" w14:paraId="4A3C54B1" w14:textId="77777777" w:rsidTr="009403C4">
        <w:trPr>
          <w:trHeight w:val="207"/>
        </w:trPr>
        <w:tc>
          <w:tcPr>
            <w:tcW w:w="1980" w:type="dxa"/>
          </w:tcPr>
          <w:p w14:paraId="50FB5754" w14:textId="77777777" w:rsidR="00760AB8" w:rsidRPr="001552D1" w:rsidRDefault="00760AB8" w:rsidP="00BB66C2">
            <w:pPr>
              <w:rPr>
                <w:rFonts w:asciiTheme="minorHAnsi" w:hAnsiTheme="minorHAnsi" w:cstheme="minorHAnsi"/>
              </w:rPr>
            </w:pPr>
          </w:p>
        </w:tc>
        <w:tc>
          <w:tcPr>
            <w:tcW w:w="8783" w:type="dxa"/>
          </w:tcPr>
          <w:p w14:paraId="55521D56" w14:textId="77777777" w:rsidR="00760AB8" w:rsidRPr="001552D1" w:rsidRDefault="00760AB8" w:rsidP="00BB66C2">
            <w:pPr>
              <w:rPr>
                <w:rFonts w:asciiTheme="minorHAnsi" w:hAnsiTheme="minorHAnsi" w:cstheme="minorHAnsi"/>
              </w:rPr>
            </w:pPr>
          </w:p>
        </w:tc>
      </w:tr>
    </w:tbl>
    <w:p w14:paraId="329D1B89" w14:textId="3AD29146" w:rsidR="00760AB8" w:rsidRDefault="00760AB8" w:rsidP="00BB66C2">
      <w:pPr>
        <w:rPr>
          <w:rFonts w:asciiTheme="minorHAnsi" w:hAnsiTheme="minorHAnsi" w:cstheme="minorHAnsi"/>
        </w:rPr>
      </w:pPr>
    </w:p>
    <w:p w14:paraId="3B1C0E3C" w14:textId="77777777" w:rsidR="0007554D" w:rsidRPr="001552D1" w:rsidRDefault="0007554D" w:rsidP="00BB66C2">
      <w:pPr>
        <w:rPr>
          <w:rFonts w:asciiTheme="minorHAnsi" w:hAnsiTheme="minorHAnsi" w:cstheme="minorHAnsi"/>
        </w:rPr>
      </w:pPr>
    </w:p>
    <w:tbl>
      <w:tblPr>
        <w:tblStyle w:val="TableGrid"/>
        <w:tblW w:w="0" w:type="auto"/>
        <w:tblLook w:val="04A0" w:firstRow="1" w:lastRow="0" w:firstColumn="1" w:lastColumn="0" w:noHBand="0" w:noVBand="1"/>
      </w:tblPr>
      <w:tblGrid>
        <w:gridCol w:w="10763"/>
      </w:tblGrid>
      <w:tr w:rsidR="001552D1" w:rsidRPr="001552D1" w14:paraId="0992522E" w14:textId="77777777" w:rsidTr="001552D1">
        <w:trPr>
          <w:trHeight w:val="889"/>
        </w:trPr>
        <w:tc>
          <w:tcPr>
            <w:tcW w:w="10763" w:type="dxa"/>
            <w:shd w:val="clear" w:color="auto" w:fill="E2EFD9" w:themeFill="accent6" w:themeFillTint="33"/>
          </w:tcPr>
          <w:p w14:paraId="65C068DE" w14:textId="36D29FD9" w:rsidR="001552D1" w:rsidRPr="001552D1" w:rsidRDefault="00FB18D9" w:rsidP="001552D1">
            <w:pPr>
              <w:pStyle w:val="Heading2"/>
              <w:jc w:val="center"/>
              <w:outlineLvl w:val="1"/>
              <w:rPr>
                <w:rFonts w:asciiTheme="minorHAnsi" w:hAnsiTheme="minorHAnsi" w:cstheme="minorHAnsi"/>
              </w:rPr>
            </w:pPr>
            <w:r w:rsidRPr="001552D1">
              <w:rPr>
                <w:rFonts w:asciiTheme="minorHAnsi" w:hAnsiTheme="minorHAnsi" w:cstheme="minorHAnsi"/>
              </w:rPr>
              <w:t>ACTIVITY IN THIS ACADEMIC YEAR</w:t>
            </w:r>
          </w:p>
          <w:p w14:paraId="67D24AF4" w14:textId="2183EDC2" w:rsidR="001552D1" w:rsidRPr="001552D1" w:rsidRDefault="001552D1" w:rsidP="001552D1">
            <w:pPr>
              <w:jc w:val="center"/>
              <w:rPr>
                <w:rFonts w:asciiTheme="minorHAnsi" w:hAnsiTheme="minorHAnsi" w:cstheme="minorHAnsi"/>
              </w:rPr>
            </w:pPr>
            <w:r w:rsidRPr="001552D1">
              <w:rPr>
                <w:rFonts w:asciiTheme="minorHAnsi" w:hAnsiTheme="minorHAnsi" w:cstheme="minorHAnsi"/>
              </w:rPr>
              <w:t xml:space="preserve">This details how we intend to spend our pupil premium (and recovery premium funding) </w:t>
            </w:r>
            <w:r w:rsidRPr="001552D1">
              <w:rPr>
                <w:rFonts w:asciiTheme="minorHAnsi" w:hAnsiTheme="minorHAnsi" w:cstheme="minorHAnsi"/>
                <w:b/>
                <w:bCs/>
              </w:rPr>
              <w:t>this academic year</w:t>
            </w:r>
            <w:r w:rsidRPr="001552D1">
              <w:rPr>
                <w:rFonts w:asciiTheme="minorHAnsi" w:hAnsiTheme="minorHAnsi" w:cstheme="minorHAnsi"/>
              </w:rPr>
              <w:t xml:space="preserve"> to address the challenges listed above.</w:t>
            </w:r>
          </w:p>
        </w:tc>
      </w:tr>
    </w:tbl>
    <w:p w14:paraId="725DACD1" w14:textId="3AB4093B" w:rsidR="00BB66C2" w:rsidRDefault="00BB66C2" w:rsidP="00BB66C2">
      <w:pPr>
        <w:rPr>
          <w:rFonts w:asciiTheme="minorHAnsi" w:hAnsiTheme="minorHAnsi" w:cstheme="minorHAnsi"/>
        </w:rPr>
      </w:pPr>
    </w:p>
    <w:tbl>
      <w:tblPr>
        <w:tblStyle w:val="TableGrid"/>
        <w:tblW w:w="0" w:type="auto"/>
        <w:tblLook w:val="04A0" w:firstRow="1" w:lastRow="0" w:firstColumn="1" w:lastColumn="0" w:noHBand="0" w:noVBand="1"/>
      </w:tblPr>
      <w:tblGrid>
        <w:gridCol w:w="1805"/>
        <w:gridCol w:w="1534"/>
        <w:gridCol w:w="4149"/>
        <w:gridCol w:w="3275"/>
      </w:tblGrid>
      <w:tr w:rsidR="00FB18D9" w14:paraId="6EE696A5" w14:textId="77777777" w:rsidTr="00FB18D9">
        <w:tc>
          <w:tcPr>
            <w:tcW w:w="10763" w:type="dxa"/>
            <w:gridSpan w:val="4"/>
            <w:shd w:val="clear" w:color="auto" w:fill="E2EFD9" w:themeFill="accent6" w:themeFillTint="33"/>
          </w:tcPr>
          <w:p w14:paraId="7841BCB1" w14:textId="61C645E1" w:rsidR="00FB18D9" w:rsidRDefault="00FB18D9" w:rsidP="00FB18D9">
            <w:pPr>
              <w:shd w:val="clear" w:color="auto" w:fill="E2EFD9" w:themeFill="accent6" w:themeFillTint="33"/>
              <w:jc w:val="center"/>
              <w:rPr>
                <w:rFonts w:asciiTheme="minorHAnsi" w:hAnsiTheme="minorHAnsi" w:cstheme="minorHAnsi"/>
              </w:rPr>
            </w:pPr>
            <w:r w:rsidRPr="00FB18D9">
              <w:rPr>
                <w:rFonts w:asciiTheme="minorHAnsi" w:hAnsiTheme="minorHAnsi" w:cstheme="minorHAnsi"/>
                <w:b/>
                <w:bCs/>
              </w:rPr>
              <w:t>TEACHING</w:t>
            </w:r>
            <w:r w:rsidRPr="001552D1">
              <w:rPr>
                <w:rFonts w:asciiTheme="minorHAnsi" w:hAnsiTheme="minorHAnsi" w:cstheme="minorHAnsi"/>
              </w:rPr>
              <w:t xml:space="preserve"> </w:t>
            </w:r>
          </w:p>
          <w:p w14:paraId="28A8CDA9" w14:textId="6D9495BF" w:rsidR="00FB18D9" w:rsidRPr="00E8479E" w:rsidRDefault="00FB18D9" w:rsidP="00FB18D9">
            <w:pPr>
              <w:jc w:val="center"/>
              <w:rPr>
                <w:rFonts w:asciiTheme="minorHAnsi" w:hAnsiTheme="minorHAnsi" w:cstheme="minorHAnsi"/>
              </w:rPr>
            </w:pPr>
            <w:r w:rsidRPr="00E8479E">
              <w:rPr>
                <w:rFonts w:asciiTheme="minorHAnsi" w:hAnsiTheme="minorHAnsi" w:cstheme="minorHAnsi"/>
              </w:rPr>
              <w:t>(for example, CPD, recruitment and retention)</w:t>
            </w:r>
          </w:p>
        </w:tc>
      </w:tr>
      <w:tr w:rsidR="00894423" w14:paraId="4B3554E0" w14:textId="77777777" w:rsidTr="00894423">
        <w:tc>
          <w:tcPr>
            <w:tcW w:w="1838" w:type="dxa"/>
            <w:shd w:val="clear" w:color="auto" w:fill="F2F2F2" w:themeFill="background1" w:themeFillShade="F2"/>
          </w:tcPr>
          <w:p w14:paraId="28C5C07F" w14:textId="77777777" w:rsidR="00894423" w:rsidRPr="00FB18D9" w:rsidRDefault="00894423" w:rsidP="00BB66C2">
            <w:pPr>
              <w:rPr>
                <w:rFonts w:asciiTheme="minorHAnsi" w:hAnsiTheme="minorHAnsi" w:cstheme="minorHAnsi"/>
                <w:b/>
                <w:bCs/>
              </w:rPr>
            </w:pPr>
            <w:r w:rsidRPr="00FB18D9">
              <w:rPr>
                <w:rFonts w:asciiTheme="minorHAnsi" w:hAnsiTheme="minorHAnsi" w:cstheme="minorHAnsi"/>
                <w:b/>
                <w:bCs/>
              </w:rPr>
              <w:t xml:space="preserve">Budgeted cost: </w:t>
            </w:r>
          </w:p>
        </w:tc>
        <w:tc>
          <w:tcPr>
            <w:tcW w:w="8925" w:type="dxa"/>
            <w:gridSpan w:val="3"/>
            <w:shd w:val="clear" w:color="auto" w:fill="F2F2F2" w:themeFill="background1" w:themeFillShade="F2"/>
          </w:tcPr>
          <w:p w14:paraId="1F2E385F" w14:textId="4066A473" w:rsidR="00894423" w:rsidRPr="00FB18D9" w:rsidRDefault="00894423" w:rsidP="00BB66C2">
            <w:pPr>
              <w:rPr>
                <w:rFonts w:asciiTheme="minorHAnsi" w:hAnsiTheme="minorHAnsi" w:cstheme="minorHAnsi"/>
                <w:b/>
                <w:bCs/>
              </w:rPr>
            </w:pPr>
            <w:r w:rsidRPr="00FB18D9">
              <w:rPr>
                <w:rFonts w:asciiTheme="minorHAnsi" w:hAnsiTheme="minorHAnsi" w:cstheme="minorHAnsi"/>
                <w:b/>
                <w:bCs/>
              </w:rPr>
              <w:t xml:space="preserve">£ </w:t>
            </w:r>
            <w:r w:rsidR="00C06717" w:rsidRPr="00C06717">
              <w:rPr>
                <w:rFonts w:asciiTheme="minorHAnsi" w:hAnsiTheme="minorHAnsi" w:cstheme="minorHAnsi"/>
                <w:b/>
                <w:bCs/>
              </w:rPr>
              <w:t>20,000</w:t>
            </w:r>
          </w:p>
        </w:tc>
      </w:tr>
      <w:tr w:rsidR="00FB18D9" w14:paraId="76E200B6" w14:textId="77777777" w:rsidTr="00055488">
        <w:trPr>
          <w:trHeight w:val="219"/>
        </w:trPr>
        <w:tc>
          <w:tcPr>
            <w:tcW w:w="3587" w:type="dxa"/>
            <w:gridSpan w:val="2"/>
            <w:shd w:val="clear" w:color="auto" w:fill="F2F2F2" w:themeFill="background1" w:themeFillShade="F2"/>
            <w:vAlign w:val="center"/>
          </w:tcPr>
          <w:p w14:paraId="50A26A89" w14:textId="28B64789" w:rsidR="00FB18D9" w:rsidRPr="00055488" w:rsidRDefault="00FB18D9" w:rsidP="00055488">
            <w:pPr>
              <w:jc w:val="center"/>
              <w:rPr>
                <w:rFonts w:asciiTheme="minorHAnsi" w:hAnsiTheme="minorHAnsi" w:cstheme="minorHAnsi"/>
                <w:b/>
                <w:bCs/>
              </w:rPr>
            </w:pPr>
            <w:r w:rsidRPr="00055488">
              <w:rPr>
                <w:rFonts w:asciiTheme="minorHAnsi" w:hAnsiTheme="minorHAnsi" w:cstheme="minorHAnsi"/>
                <w:b/>
                <w:bCs/>
              </w:rPr>
              <w:t>Activity</w:t>
            </w:r>
          </w:p>
        </w:tc>
        <w:tc>
          <w:tcPr>
            <w:tcW w:w="3588" w:type="dxa"/>
            <w:shd w:val="clear" w:color="auto" w:fill="F2F2F2" w:themeFill="background1" w:themeFillShade="F2"/>
            <w:vAlign w:val="center"/>
          </w:tcPr>
          <w:p w14:paraId="01DDDCF2" w14:textId="73E3256A" w:rsidR="00FB18D9" w:rsidRPr="00055488" w:rsidRDefault="00FB18D9" w:rsidP="00055488">
            <w:pPr>
              <w:jc w:val="center"/>
              <w:rPr>
                <w:rFonts w:asciiTheme="minorHAnsi" w:hAnsiTheme="minorHAnsi" w:cstheme="minorHAnsi"/>
                <w:b/>
                <w:bCs/>
              </w:rPr>
            </w:pPr>
            <w:r w:rsidRPr="00055488">
              <w:rPr>
                <w:rFonts w:asciiTheme="minorHAnsi" w:hAnsiTheme="minorHAnsi" w:cstheme="minorHAnsi"/>
                <w:b/>
                <w:bCs/>
              </w:rPr>
              <w:t>Evidence that supports this approach</w:t>
            </w:r>
          </w:p>
        </w:tc>
        <w:tc>
          <w:tcPr>
            <w:tcW w:w="3588" w:type="dxa"/>
            <w:shd w:val="clear" w:color="auto" w:fill="F2F2F2" w:themeFill="background1" w:themeFillShade="F2"/>
            <w:vAlign w:val="center"/>
          </w:tcPr>
          <w:p w14:paraId="5805F056" w14:textId="6C1F3AC2" w:rsidR="00FB18D9" w:rsidRPr="00055488" w:rsidRDefault="00FB18D9" w:rsidP="00055488">
            <w:pPr>
              <w:jc w:val="center"/>
              <w:rPr>
                <w:rFonts w:asciiTheme="minorHAnsi" w:hAnsiTheme="minorHAnsi" w:cstheme="minorHAnsi"/>
                <w:b/>
                <w:bCs/>
              </w:rPr>
            </w:pPr>
            <w:r w:rsidRPr="00055488">
              <w:rPr>
                <w:rFonts w:asciiTheme="minorHAnsi" w:hAnsiTheme="minorHAnsi" w:cstheme="minorHAnsi"/>
                <w:b/>
                <w:bCs/>
              </w:rPr>
              <w:t>Challenge number(s) addressed</w:t>
            </w:r>
          </w:p>
        </w:tc>
      </w:tr>
      <w:tr w:rsidR="00FB18D9" w14:paraId="487C6CEE" w14:textId="77777777" w:rsidTr="009403C4">
        <w:trPr>
          <w:trHeight w:val="218"/>
        </w:trPr>
        <w:tc>
          <w:tcPr>
            <w:tcW w:w="3587" w:type="dxa"/>
            <w:gridSpan w:val="2"/>
          </w:tcPr>
          <w:p w14:paraId="1A6897AE" w14:textId="77777777" w:rsidR="00D003CE" w:rsidRDefault="00D003CE" w:rsidP="00FB18D9">
            <w:pPr>
              <w:rPr>
                <w:rFonts w:asciiTheme="minorHAnsi" w:hAnsiTheme="minorHAnsi" w:cstheme="minorHAnsi"/>
                <w:iCs/>
                <w:sz w:val="22"/>
                <w:szCs w:val="22"/>
              </w:rPr>
            </w:pPr>
            <w:r>
              <w:rPr>
                <w:rFonts w:asciiTheme="minorHAnsi" w:hAnsiTheme="minorHAnsi" w:cstheme="minorHAnsi"/>
                <w:iCs/>
                <w:sz w:val="22"/>
                <w:szCs w:val="22"/>
              </w:rPr>
              <w:t>Ensuring consistency of teaching of reading and phonics and the purchase of additional reading books, matching the phonics knowledge of the child.</w:t>
            </w:r>
          </w:p>
          <w:p w14:paraId="5859F62A" w14:textId="77777777" w:rsidR="00D003CE" w:rsidRDefault="00D003CE" w:rsidP="00FB18D9">
            <w:pPr>
              <w:rPr>
                <w:rFonts w:asciiTheme="minorHAnsi" w:hAnsiTheme="minorHAnsi" w:cstheme="minorHAnsi"/>
                <w:iCs/>
                <w:sz w:val="22"/>
                <w:szCs w:val="22"/>
              </w:rPr>
            </w:pPr>
          </w:p>
          <w:p w14:paraId="498B48F0" w14:textId="7E314E15" w:rsidR="00D003CE" w:rsidRPr="00D003CE" w:rsidRDefault="00D003CE" w:rsidP="00FB18D9">
            <w:pPr>
              <w:rPr>
                <w:rFonts w:asciiTheme="minorHAnsi" w:hAnsiTheme="minorHAnsi" w:cstheme="minorHAnsi"/>
                <w:iCs/>
                <w:sz w:val="22"/>
                <w:szCs w:val="22"/>
              </w:rPr>
            </w:pPr>
            <w:r>
              <w:rPr>
                <w:rFonts w:asciiTheme="minorHAnsi" w:hAnsiTheme="minorHAnsi" w:cstheme="minorHAnsi"/>
                <w:iCs/>
                <w:sz w:val="22"/>
                <w:szCs w:val="22"/>
              </w:rPr>
              <w:t xml:space="preserve">This will include professional development, instructional coaching and release time for the </w:t>
            </w:r>
            <w:r>
              <w:rPr>
                <w:rFonts w:asciiTheme="minorHAnsi" w:hAnsiTheme="minorHAnsi" w:cstheme="minorHAnsi"/>
                <w:iCs/>
                <w:sz w:val="22"/>
                <w:szCs w:val="22"/>
              </w:rPr>
              <w:lastRenderedPageBreak/>
              <w:t>Early Reading and Phonics lead and the Key Stage one staff team.</w:t>
            </w:r>
          </w:p>
        </w:tc>
        <w:tc>
          <w:tcPr>
            <w:tcW w:w="3588" w:type="dxa"/>
          </w:tcPr>
          <w:p w14:paraId="3494F8E1" w14:textId="77777777" w:rsidR="00FB18D9" w:rsidRDefault="00145CE3" w:rsidP="00FB18D9">
            <w:hyperlink r:id="rId10" w:history="1">
              <w:r w:rsidR="00D35FE6">
                <w:rPr>
                  <w:rStyle w:val="Hyperlink"/>
                </w:rPr>
                <w:t>Phonics | EEF (educationendowmentfoundation.org.uk)</w:t>
              </w:r>
            </w:hyperlink>
          </w:p>
          <w:p w14:paraId="2D1BCD0C" w14:textId="77777777" w:rsidR="00D35FE6" w:rsidRDefault="00D35FE6" w:rsidP="00FB18D9">
            <w:pPr>
              <w:rPr>
                <w:rFonts w:asciiTheme="minorHAnsi" w:hAnsiTheme="minorHAnsi" w:cstheme="minorHAnsi"/>
              </w:rPr>
            </w:pPr>
          </w:p>
          <w:p w14:paraId="7E99CBD2" w14:textId="77777777" w:rsidR="00D35FE6" w:rsidRDefault="00D35FE6" w:rsidP="00FB18D9">
            <w:pPr>
              <w:rPr>
                <w:rFonts w:asciiTheme="minorHAnsi" w:hAnsiTheme="minorHAnsi" w:cstheme="minorHAnsi"/>
              </w:rPr>
            </w:pPr>
          </w:p>
          <w:p w14:paraId="7F7A095B" w14:textId="78949316" w:rsidR="00D35FE6" w:rsidRDefault="00145CE3" w:rsidP="00FB18D9">
            <w:pPr>
              <w:rPr>
                <w:rFonts w:asciiTheme="minorHAnsi" w:hAnsiTheme="minorHAnsi" w:cstheme="minorHAnsi"/>
              </w:rPr>
            </w:pPr>
            <w:hyperlink r:id="rId11" w:history="1">
              <w:r w:rsidR="00D35FE6">
                <w:rPr>
                  <w:rStyle w:val="Hyperlink"/>
                </w:rPr>
                <w:t>Home Page | Research Schools Network</w:t>
              </w:r>
            </w:hyperlink>
          </w:p>
        </w:tc>
        <w:tc>
          <w:tcPr>
            <w:tcW w:w="3588" w:type="dxa"/>
          </w:tcPr>
          <w:p w14:paraId="3F37531E" w14:textId="47A330D1" w:rsidR="00FB18D9" w:rsidRDefault="00D003CE" w:rsidP="00FB18D9">
            <w:pPr>
              <w:rPr>
                <w:rFonts w:asciiTheme="minorHAnsi" w:hAnsiTheme="minorHAnsi" w:cstheme="minorHAnsi"/>
              </w:rPr>
            </w:pPr>
            <w:r>
              <w:rPr>
                <w:rFonts w:asciiTheme="minorHAnsi" w:hAnsiTheme="minorHAnsi" w:cstheme="minorHAnsi"/>
              </w:rPr>
              <w:t>1,3</w:t>
            </w:r>
          </w:p>
        </w:tc>
      </w:tr>
      <w:tr w:rsidR="00FB18D9" w14:paraId="09DC8EB7" w14:textId="77777777" w:rsidTr="009403C4">
        <w:trPr>
          <w:trHeight w:val="218"/>
        </w:trPr>
        <w:tc>
          <w:tcPr>
            <w:tcW w:w="3587" w:type="dxa"/>
            <w:gridSpan w:val="2"/>
          </w:tcPr>
          <w:p w14:paraId="6704ACEC" w14:textId="467F4273" w:rsidR="00FB18D9" w:rsidRDefault="00D003CE" w:rsidP="00FB18D9">
            <w:pPr>
              <w:rPr>
                <w:rFonts w:asciiTheme="minorHAnsi" w:hAnsiTheme="minorHAnsi" w:cstheme="minorHAnsi"/>
              </w:rPr>
            </w:pPr>
            <w:r>
              <w:rPr>
                <w:rFonts w:asciiTheme="minorHAnsi" w:hAnsiTheme="minorHAnsi" w:cstheme="minorHAnsi"/>
              </w:rPr>
              <w:t>Standardised diagnostic assessments to identify individual need for both teaching and learning and intervention.</w:t>
            </w:r>
          </w:p>
        </w:tc>
        <w:tc>
          <w:tcPr>
            <w:tcW w:w="3588" w:type="dxa"/>
          </w:tcPr>
          <w:p w14:paraId="396AC0D6" w14:textId="39DD98B3" w:rsidR="00FB18D9" w:rsidRDefault="00145CE3" w:rsidP="00FB18D9">
            <w:pPr>
              <w:rPr>
                <w:rFonts w:asciiTheme="minorHAnsi" w:hAnsiTheme="minorHAnsi" w:cstheme="minorHAnsi"/>
              </w:rPr>
            </w:pPr>
            <w:hyperlink r:id="rId12" w:history="1">
              <w:r w:rsidR="00D35FE6">
                <w:rPr>
                  <w:rStyle w:val="Hyperlink"/>
                </w:rPr>
                <w:t>EEF Blog: Learning recovery and the role of diagnostic… | EEF (educationendowmentfoundation.org.uk)</w:t>
              </w:r>
            </w:hyperlink>
          </w:p>
        </w:tc>
        <w:tc>
          <w:tcPr>
            <w:tcW w:w="3588" w:type="dxa"/>
          </w:tcPr>
          <w:p w14:paraId="686BC7CA" w14:textId="4ABD2A3F" w:rsidR="00FB18D9" w:rsidRDefault="00D35FE6" w:rsidP="00FB18D9">
            <w:pPr>
              <w:rPr>
                <w:rFonts w:asciiTheme="minorHAnsi" w:hAnsiTheme="minorHAnsi" w:cstheme="minorHAnsi"/>
              </w:rPr>
            </w:pPr>
            <w:r>
              <w:rPr>
                <w:rFonts w:asciiTheme="minorHAnsi" w:hAnsiTheme="minorHAnsi" w:cstheme="minorHAnsi"/>
              </w:rPr>
              <w:t>2</w:t>
            </w:r>
          </w:p>
        </w:tc>
      </w:tr>
      <w:tr w:rsidR="00055488" w14:paraId="6E3B2087" w14:textId="77777777" w:rsidTr="009403C4">
        <w:trPr>
          <w:trHeight w:val="218"/>
        </w:trPr>
        <w:tc>
          <w:tcPr>
            <w:tcW w:w="3587" w:type="dxa"/>
            <w:gridSpan w:val="2"/>
          </w:tcPr>
          <w:p w14:paraId="22597532" w14:textId="01EA1FC2" w:rsidR="00055488" w:rsidRDefault="00D003CE" w:rsidP="00FB18D9">
            <w:pPr>
              <w:rPr>
                <w:rFonts w:asciiTheme="minorHAnsi" w:hAnsiTheme="minorHAnsi" w:cstheme="minorHAnsi"/>
              </w:rPr>
            </w:pPr>
            <w:r>
              <w:rPr>
                <w:rFonts w:asciiTheme="minorHAnsi" w:hAnsiTheme="minorHAnsi" w:cstheme="minorHAnsi"/>
              </w:rPr>
              <w:t>Embedding a guided reading approac</w:t>
            </w:r>
            <w:r w:rsidR="00D35FE6">
              <w:rPr>
                <w:rFonts w:asciiTheme="minorHAnsi" w:hAnsiTheme="minorHAnsi" w:cstheme="minorHAnsi"/>
              </w:rPr>
              <w:t>h, focussing on comprehension</w:t>
            </w:r>
            <w:r>
              <w:rPr>
                <w:rFonts w:asciiTheme="minorHAnsi" w:hAnsiTheme="minorHAnsi" w:cstheme="minorHAnsi"/>
              </w:rPr>
              <w:t xml:space="preserve"> as part of a whole school reading approach.</w:t>
            </w:r>
          </w:p>
          <w:p w14:paraId="420E1057" w14:textId="77777777" w:rsidR="005F69F8" w:rsidRDefault="005F69F8" w:rsidP="00FB18D9">
            <w:pPr>
              <w:rPr>
                <w:rFonts w:asciiTheme="minorHAnsi" w:hAnsiTheme="minorHAnsi" w:cstheme="minorHAnsi"/>
              </w:rPr>
            </w:pPr>
          </w:p>
          <w:p w14:paraId="57EE1DF8" w14:textId="5739429B" w:rsidR="005F69F8" w:rsidRDefault="005F69F8" w:rsidP="00FB18D9">
            <w:pPr>
              <w:rPr>
                <w:rFonts w:asciiTheme="minorHAnsi" w:hAnsiTheme="minorHAnsi" w:cstheme="minorHAnsi"/>
              </w:rPr>
            </w:pPr>
            <w:r>
              <w:rPr>
                <w:rFonts w:asciiTheme="minorHAnsi" w:hAnsiTheme="minorHAnsi" w:cstheme="minorHAnsi"/>
              </w:rPr>
              <w:t>This will include CP</w:t>
            </w:r>
            <w:r w:rsidR="00D35FE6">
              <w:rPr>
                <w:rFonts w:asciiTheme="minorHAnsi" w:hAnsiTheme="minorHAnsi" w:cstheme="minorHAnsi"/>
              </w:rPr>
              <w:t xml:space="preserve">D and release time for the literacy leader working with external expertise. </w:t>
            </w:r>
          </w:p>
        </w:tc>
        <w:tc>
          <w:tcPr>
            <w:tcW w:w="3588" w:type="dxa"/>
          </w:tcPr>
          <w:p w14:paraId="650091BA" w14:textId="22102BFF" w:rsidR="00055488" w:rsidRDefault="00145CE3" w:rsidP="00FB18D9">
            <w:pPr>
              <w:rPr>
                <w:rFonts w:asciiTheme="minorHAnsi" w:hAnsiTheme="minorHAnsi" w:cstheme="minorHAnsi"/>
              </w:rPr>
            </w:pPr>
            <w:hyperlink r:id="rId13" w:history="1">
              <w:r w:rsidR="00D35FE6">
                <w:rPr>
                  <w:rStyle w:val="Hyperlink"/>
                </w:rPr>
                <w:t>Reading comprehension strategies | EEF (educationendowmentfoundation.org.uk)</w:t>
              </w:r>
            </w:hyperlink>
          </w:p>
        </w:tc>
        <w:tc>
          <w:tcPr>
            <w:tcW w:w="3588" w:type="dxa"/>
          </w:tcPr>
          <w:p w14:paraId="61E37638" w14:textId="560A88FA" w:rsidR="00055488" w:rsidRDefault="00D35FE6" w:rsidP="00FB18D9">
            <w:pPr>
              <w:rPr>
                <w:rFonts w:asciiTheme="minorHAnsi" w:hAnsiTheme="minorHAnsi" w:cstheme="minorHAnsi"/>
              </w:rPr>
            </w:pPr>
            <w:r>
              <w:rPr>
                <w:rFonts w:asciiTheme="minorHAnsi" w:hAnsiTheme="minorHAnsi" w:cstheme="minorHAnsi"/>
              </w:rPr>
              <w:t>1</w:t>
            </w:r>
          </w:p>
        </w:tc>
      </w:tr>
      <w:tr w:rsidR="00055488" w14:paraId="498B561A" w14:textId="77777777" w:rsidTr="009403C4">
        <w:trPr>
          <w:trHeight w:val="218"/>
        </w:trPr>
        <w:tc>
          <w:tcPr>
            <w:tcW w:w="3587" w:type="dxa"/>
            <w:gridSpan w:val="2"/>
          </w:tcPr>
          <w:p w14:paraId="44F0A473" w14:textId="77777777" w:rsidR="00055488" w:rsidRDefault="00D35FE6" w:rsidP="00FB18D9">
            <w:pPr>
              <w:rPr>
                <w:rFonts w:asciiTheme="minorHAnsi" w:hAnsiTheme="minorHAnsi" w:cstheme="minorHAnsi"/>
              </w:rPr>
            </w:pPr>
            <w:r>
              <w:rPr>
                <w:rFonts w:asciiTheme="minorHAnsi" w:hAnsiTheme="minorHAnsi" w:cstheme="minorHAnsi"/>
              </w:rPr>
              <w:t>Embedding a whole school approach to the mental health and first aid of children.</w:t>
            </w:r>
          </w:p>
          <w:p w14:paraId="140F2EBC" w14:textId="77777777" w:rsidR="00D35FE6" w:rsidRDefault="00D35FE6" w:rsidP="00FB18D9">
            <w:pPr>
              <w:rPr>
                <w:rFonts w:asciiTheme="minorHAnsi" w:hAnsiTheme="minorHAnsi" w:cstheme="minorHAnsi"/>
              </w:rPr>
            </w:pPr>
          </w:p>
          <w:p w14:paraId="560652B4" w14:textId="58D54656" w:rsidR="00D35FE6" w:rsidRDefault="00D35FE6" w:rsidP="00FB18D9">
            <w:pPr>
              <w:rPr>
                <w:rFonts w:asciiTheme="minorHAnsi" w:hAnsiTheme="minorHAnsi" w:cstheme="minorHAnsi"/>
              </w:rPr>
            </w:pPr>
            <w:r>
              <w:rPr>
                <w:rFonts w:asciiTheme="minorHAnsi" w:hAnsiTheme="minorHAnsi" w:cstheme="minorHAnsi"/>
              </w:rPr>
              <w:t>This will include release time for the Mental Health lead, CPD and instructional coaching.</w:t>
            </w:r>
          </w:p>
        </w:tc>
        <w:tc>
          <w:tcPr>
            <w:tcW w:w="3588" w:type="dxa"/>
          </w:tcPr>
          <w:p w14:paraId="4B9FB548" w14:textId="3EB3EB93" w:rsidR="00055488" w:rsidRDefault="00145CE3" w:rsidP="00FB18D9">
            <w:pPr>
              <w:rPr>
                <w:rFonts w:asciiTheme="minorHAnsi" w:hAnsiTheme="minorHAnsi" w:cstheme="minorHAnsi"/>
              </w:rPr>
            </w:pPr>
            <w:hyperlink r:id="rId14" w:history="1">
              <w:r w:rsidR="00D35FE6">
                <w:rPr>
                  <w:rStyle w:val="Hyperlink"/>
                </w:rPr>
                <w:t>Improving Social and Emotional Learning in Primary Schools | EEF (educationendowmentfoundation.org.uk)</w:t>
              </w:r>
            </w:hyperlink>
          </w:p>
        </w:tc>
        <w:tc>
          <w:tcPr>
            <w:tcW w:w="3588" w:type="dxa"/>
          </w:tcPr>
          <w:p w14:paraId="48FA6897" w14:textId="08F8349A" w:rsidR="00055488" w:rsidRDefault="00D35FE6" w:rsidP="00FB18D9">
            <w:pPr>
              <w:rPr>
                <w:rFonts w:asciiTheme="minorHAnsi" w:hAnsiTheme="minorHAnsi" w:cstheme="minorHAnsi"/>
              </w:rPr>
            </w:pPr>
            <w:r>
              <w:rPr>
                <w:rFonts w:asciiTheme="minorHAnsi" w:hAnsiTheme="minorHAnsi" w:cstheme="minorHAnsi"/>
              </w:rPr>
              <w:t>4</w:t>
            </w:r>
          </w:p>
        </w:tc>
      </w:tr>
      <w:tr w:rsidR="00055488" w14:paraId="2AEC6946" w14:textId="77777777" w:rsidTr="009403C4">
        <w:trPr>
          <w:trHeight w:val="218"/>
        </w:trPr>
        <w:tc>
          <w:tcPr>
            <w:tcW w:w="3587" w:type="dxa"/>
            <w:gridSpan w:val="2"/>
          </w:tcPr>
          <w:p w14:paraId="1F75B989" w14:textId="77777777" w:rsidR="00055488" w:rsidRDefault="00D35FE6" w:rsidP="00FB18D9">
            <w:pPr>
              <w:rPr>
                <w:rFonts w:asciiTheme="minorHAnsi" w:hAnsiTheme="minorHAnsi" w:cstheme="minorHAnsi"/>
              </w:rPr>
            </w:pPr>
            <w:r>
              <w:rPr>
                <w:rFonts w:asciiTheme="minorHAnsi" w:hAnsiTheme="minorHAnsi" w:cstheme="minorHAnsi"/>
              </w:rPr>
              <w:t>Embedding a whole school approach to collaborative learning.</w:t>
            </w:r>
          </w:p>
          <w:p w14:paraId="0AC55D5A" w14:textId="77777777" w:rsidR="00D35FE6" w:rsidRDefault="00D35FE6" w:rsidP="00FB18D9">
            <w:pPr>
              <w:rPr>
                <w:rFonts w:asciiTheme="minorHAnsi" w:hAnsiTheme="minorHAnsi" w:cstheme="minorHAnsi"/>
              </w:rPr>
            </w:pPr>
          </w:p>
          <w:p w14:paraId="46D55017" w14:textId="683D54F1" w:rsidR="00D35FE6" w:rsidRDefault="00D35FE6" w:rsidP="00FB18D9">
            <w:pPr>
              <w:rPr>
                <w:rFonts w:asciiTheme="minorHAnsi" w:hAnsiTheme="minorHAnsi" w:cstheme="minorHAnsi"/>
              </w:rPr>
            </w:pPr>
            <w:r>
              <w:rPr>
                <w:rFonts w:asciiTheme="minorHAnsi" w:hAnsiTheme="minorHAnsi" w:cstheme="minorHAnsi"/>
              </w:rPr>
              <w:t>This will include planned in lessons within the Enquiry curriculum for children to work collaboratively.</w:t>
            </w:r>
          </w:p>
        </w:tc>
        <w:tc>
          <w:tcPr>
            <w:tcW w:w="3588" w:type="dxa"/>
          </w:tcPr>
          <w:p w14:paraId="006E58AD" w14:textId="2BBAAE30" w:rsidR="00055488" w:rsidRDefault="00145CE3" w:rsidP="00FB18D9">
            <w:pPr>
              <w:rPr>
                <w:rFonts w:asciiTheme="minorHAnsi" w:hAnsiTheme="minorHAnsi" w:cstheme="minorHAnsi"/>
              </w:rPr>
            </w:pPr>
            <w:hyperlink r:id="rId15" w:history="1">
              <w:r w:rsidR="00D35FE6">
                <w:rPr>
                  <w:rStyle w:val="Hyperlink"/>
                </w:rPr>
                <w:t>Collaborative learning approaches | EEF (educationendowmentfoundation.org.uk)</w:t>
              </w:r>
            </w:hyperlink>
          </w:p>
        </w:tc>
        <w:tc>
          <w:tcPr>
            <w:tcW w:w="3588" w:type="dxa"/>
          </w:tcPr>
          <w:p w14:paraId="244CA1EB" w14:textId="785120FF" w:rsidR="00055488" w:rsidRDefault="00DA4C11" w:rsidP="00FB18D9">
            <w:pPr>
              <w:rPr>
                <w:rFonts w:asciiTheme="minorHAnsi" w:hAnsiTheme="minorHAnsi" w:cstheme="minorHAnsi"/>
              </w:rPr>
            </w:pPr>
            <w:r>
              <w:rPr>
                <w:rFonts w:asciiTheme="minorHAnsi" w:hAnsiTheme="minorHAnsi" w:cstheme="minorHAnsi"/>
              </w:rPr>
              <w:t>4</w:t>
            </w:r>
          </w:p>
        </w:tc>
      </w:tr>
    </w:tbl>
    <w:p w14:paraId="40EE090F" w14:textId="77777777" w:rsidR="00055488" w:rsidRDefault="00055488" w:rsidP="00BB66C2">
      <w:pPr>
        <w:rPr>
          <w:rFonts w:asciiTheme="minorHAnsi" w:hAnsiTheme="minorHAnsi" w:cstheme="minorHAnsi"/>
        </w:rPr>
      </w:pPr>
    </w:p>
    <w:tbl>
      <w:tblPr>
        <w:tblStyle w:val="TableGrid"/>
        <w:tblW w:w="0" w:type="auto"/>
        <w:tblLook w:val="04A0" w:firstRow="1" w:lastRow="0" w:firstColumn="1" w:lastColumn="0" w:noHBand="0" w:noVBand="1"/>
      </w:tblPr>
      <w:tblGrid>
        <w:gridCol w:w="1765"/>
        <w:gridCol w:w="1516"/>
        <w:gridCol w:w="4214"/>
        <w:gridCol w:w="3268"/>
      </w:tblGrid>
      <w:tr w:rsidR="00055488" w14:paraId="3EF3AD6A" w14:textId="77777777" w:rsidTr="009403C4">
        <w:tc>
          <w:tcPr>
            <w:tcW w:w="10763" w:type="dxa"/>
            <w:gridSpan w:val="4"/>
            <w:shd w:val="clear" w:color="auto" w:fill="E2EFD9" w:themeFill="accent6" w:themeFillTint="33"/>
          </w:tcPr>
          <w:p w14:paraId="3EDD3EC4" w14:textId="77777777" w:rsidR="00055488" w:rsidRDefault="00055488" w:rsidP="00055488">
            <w:pPr>
              <w:jc w:val="center"/>
              <w:rPr>
                <w:rFonts w:asciiTheme="minorHAnsi" w:hAnsiTheme="minorHAnsi" w:cstheme="minorHAnsi"/>
                <w:b/>
                <w:bCs/>
              </w:rPr>
            </w:pPr>
            <w:r w:rsidRPr="00055488">
              <w:rPr>
                <w:rFonts w:asciiTheme="minorHAnsi" w:hAnsiTheme="minorHAnsi" w:cstheme="minorHAnsi"/>
                <w:b/>
                <w:bCs/>
              </w:rPr>
              <w:t xml:space="preserve">TARGETED ACADEMIC SUPPORT </w:t>
            </w:r>
          </w:p>
          <w:p w14:paraId="55873471" w14:textId="7A306B7E" w:rsidR="00055488" w:rsidRPr="00E8479E" w:rsidRDefault="00055488" w:rsidP="00055488">
            <w:pPr>
              <w:jc w:val="center"/>
              <w:rPr>
                <w:rFonts w:asciiTheme="minorHAnsi" w:hAnsiTheme="minorHAnsi" w:cstheme="minorHAnsi"/>
              </w:rPr>
            </w:pPr>
            <w:r w:rsidRPr="00E8479E">
              <w:rPr>
                <w:rFonts w:asciiTheme="minorHAnsi" w:hAnsiTheme="minorHAnsi" w:cstheme="minorHAnsi"/>
              </w:rPr>
              <w:t>(for example, tutoring, one-to-one support structured interventions)</w:t>
            </w:r>
          </w:p>
        </w:tc>
      </w:tr>
      <w:tr w:rsidR="00894423" w14:paraId="1FD48520" w14:textId="77777777" w:rsidTr="00894423">
        <w:tc>
          <w:tcPr>
            <w:tcW w:w="1838" w:type="dxa"/>
            <w:shd w:val="clear" w:color="auto" w:fill="F2F2F2" w:themeFill="background1" w:themeFillShade="F2"/>
          </w:tcPr>
          <w:p w14:paraId="7F09FD02" w14:textId="5967F30F" w:rsidR="00894423" w:rsidRPr="00FB18D9" w:rsidRDefault="00894423" w:rsidP="009403C4">
            <w:pPr>
              <w:rPr>
                <w:rFonts w:asciiTheme="minorHAnsi" w:hAnsiTheme="minorHAnsi" w:cstheme="minorHAnsi"/>
                <w:b/>
                <w:bCs/>
              </w:rPr>
            </w:pPr>
            <w:r w:rsidRPr="00FB18D9">
              <w:rPr>
                <w:rFonts w:asciiTheme="minorHAnsi" w:hAnsiTheme="minorHAnsi" w:cstheme="minorHAnsi"/>
                <w:b/>
                <w:bCs/>
              </w:rPr>
              <w:t xml:space="preserve">Budgeted cost: </w:t>
            </w:r>
          </w:p>
        </w:tc>
        <w:tc>
          <w:tcPr>
            <w:tcW w:w="8925" w:type="dxa"/>
            <w:gridSpan w:val="3"/>
            <w:shd w:val="clear" w:color="auto" w:fill="F2F2F2" w:themeFill="background1" w:themeFillShade="F2"/>
          </w:tcPr>
          <w:p w14:paraId="25509799" w14:textId="614309B4" w:rsidR="00894423" w:rsidRPr="00FB18D9" w:rsidRDefault="00894423" w:rsidP="009403C4">
            <w:pPr>
              <w:rPr>
                <w:rFonts w:asciiTheme="minorHAnsi" w:hAnsiTheme="minorHAnsi" w:cstheme="minorHAnsi"/>
                <w:b/>
                <w:bCs/>
              </w:rPr>
            </w:pPr>
            <w:r w:rsidRPr="00FB18D9">
              <w:rPr>
                <w:rFonts w:asciiTheme="minorHAnsi" w:hAnsiTheme="minorHAnsi" w:cstheme="minorHAnsi"/>
                <w:b/>
                <w:bCs/>
              </w:rPr>
              <w:t xml:space="preserve">£ </w:t>
            </w:r>
            <w:r w:rsidR="00C06717">
              <w:rPr>
                <w:rFonts w:asciiTheme="minorHAnsi" w:hAnsiTheme="minorHAnsi" w:cstheme="minorHAnsi"/>
                <w:b/>
                <w:bCs/>
              </w:rPr>
              <w:t>9,500</w:t>
            </w:r>
          </w:p>
        </w:tc>
      </w:tr>
      <w:tr w:rsidR="00055488" w14:paraId="2E1D6B98" w14:textId="77777777" w:rsidTr="009403C4">
        <w:trPr>
          <w:trHeight w:val="219"/>
        </w:trPr>
        <w:tc>
          <w:tcPr>
            <w:tcW w:w="3587" w:type="dxa"/>
            <w:gridSpan w:val="2"/>
            <w:shd w:val="clear" w:color="auto" w:fill="F2F2F2" w:themeFill="background1" w:themeFillShade="F2"/>
            <w:vAlign w:val="center"/>
          </w:tcPr>
          <w:p w14:paraId="3703ED79" w14:textId="77777777" w:rsidR="00055488" w:rsidRPr="00055488" w:rsidRDefault="00055488" w:rsidP="009403C4">
            <w:pPr>
              <w:jc w:val="center"/>
              <w:rPr>
                <w:rFonts w:asciiTheme="minorHAnsi" w:hAnsiTheme="minorHAnsi" w:cstheme="minorHAnsi"/>
                <w:b/>
                <w:bCs/>
              </w:rPr>
            </w:pPr>
            <w:r w:rsidRPr="00055488">
              <w:rPr>
                <w:rFonts w:asciiTheme="minorHAnsi" w:hAnsiTheme="minorHAnsi" w:cstheme="minorHAnsi"/>
                <w:b/>
                <w:bCs/>
              </w:rPr>
              <w:t>Activity</w:t>
            </w:r>
          </w:p>
        </w:tc>
        <w:tc>
          <w:tcPr>
            <w:tcW w:w="3588" w:type="dxa"/>
            <w:shd w:val="clear" w:color="auto" w:fill="F2F2F2" w:themeFill="background1" w:themeFillShade="F2"/>
            <w:vAlign w:val="center"/>
          </w:tcPr>
          <w:p w14:paraId="2CBA146C" w14:textId="77777777" w:rsidR="00055488" w:rsidRPr="00055488" w:rsidRDefault="00055488" w:rsidP="009403C4">
            <w:pPr>
              <w:jc w:val="center"/>
              <w:rPr>
                <w:rFonts w:asciiTheme="minorHAnsi" w:hAnsiTheme="minorHAnsi" w:cstheme="minorHAnsi"/>
                <w:b/>
                <w:bCs/>
              </w:rPr>
            </w:pPr>
            <w:r w:rsidRPr="00055488">
              <w:rPr>
                <w:rFonts w:asciiTheme="minorHAnsi" w:hAnsiTheme="minorHAnsi" w:cstheme="minorHAnsi"/>
                <w:b/>
                <w:bCs/>
              </w:rPr>
              <w:t>Evidence that supports this approach</w:t>
            </w:r>
          </w:p>
        </w:tc>
        <w:tc>
          <w:tcPr>
            <w:tcW w:w="3588" w:type="dxa"/>
            <w:shd w:val="clear" w:color="auto" w:fill="F2F2F2" w:themeFill="background1" w:themeFillShade="F2"/>
            <w:vAlign w:val="center"/>
          </w:tcPr>
          <w:p w14:paraId="79AE486D" w14:textId="77777777" w:rsidR="00055488" w:rsidRPr="00055488" w:rsidRDefault="00055488" w:rsidP="009403C4">
            <w:pPr>
              <w:jc w:val="center"/>
              <w:rPr>
                <w:rFonts w:asciiTheme="minorHAnsi" w:hAnsiTheme="minorHAnsi" w:cstheme="minorHAnsi"/>
                <w:b/>
                <w:bCs/>
              </w:rPr>
            </w:pPr>
            <w:r w:rsidRPr="00055488">
              <w:rPr>
                <w:rFonts w:asciiTheme="minorHAnsi" w:hAnsiTheme="minorHAnsi" w:cstheme="minorHAnsi"/>
                <w:b/>
                <w:bCs/>
              </w:rPr>
              <w:t>Challenge number(s) addressed</w:t>
            </w:r>
          </w:p>
        </w:tc>
      </w:tr>
      <w:tr w:rsidR="00055488" w14:paraId="31790F66" w14:textId="77777777" w:rsidTr="009403C4">
        <w:trPr>
          <w:trHeight w:val="218"/>
        </w:trPr>
        <w:tc>
          <w:tcPr>
            <w:tcW w:w="3587" w:type="dxa"/>
            <w:gridSpan w:val="2"/>
          </w:tcPr>
          <w:p w14:paraId="39B57292" w14:textId="72E0415D" w:rsidR="00055488" w:rsidRPr="006F5E8A" w:rsidRDefault="006F5E8A" w:rsidP="009403C4">
            <w:pPr>
              <w:rPr>
                <w:rFonts w:asciiTheme="minorHAnsi" w:hAnsiTheme="minorHAnsi" w:cstheme="minorHAnsi"/>
              </w:rPr>
            </w:pPr>
            <w:r>
              <w:rPr>
                <w:rFonts w:asciiTheme="minorHAnsi" w:hAnsiTheme="minorHAnsi" w:cstheme="minorHAnsi"/>
              </w:rPr>
              <w:t>Rising Stars Spelling – whole school</w:t>
            </w:r>
          </w:p>
        </w:tc>
        <w:tc>
          <w:tcPr>
            <w:tcW w:w="3588" w:type="dxa"/>
          </w:tcPr>
          <w:p w14:paraId="00F92867" w14:textId="35C8CCAC" w:rsidR="00055488" w:rsidRDefault="00145CE3" w:rsidP="009403C4">
            <w:pPr>
              <w:rPr>
                <w:rFonts w:asciiTheme="minorHAnsi" w:hAnsiTheme="minorHAnsi" w:cstheme="minorHAnsi"/>
              </w:rPr>
            </w:pPr>
            <w:hyperlink r:id="rId16" w:history="1">
              <w:r w:rsidR="006F5E8A">
                <w:rPr>
                  <w:rStyle w:val="Hyperlink"/>
                </w:rPr>
                <w:t>Case Studies (risingstars-uk.com)</w:t>
              </w:r>
            </w:hyperlink>
          </w:p>
        </w:tc>
        <w:tc>
          <w:tcPr>
            <w:tcW w:w="3588" w:type="dxa"/>
          </w:tcPr>
          <w:p w14:paraId="718FB754" w14:textId="4324765B" w:rsidR="00055488" w:rsidRDefault="006F5E8A" w:rsidP="009403C4">
            <w:pPr>
              <w:rPr>
                <w:rFonts w:asciiTheme="minorHAnsi" w:hAnsiTheme="minorHAnsi" w:cstheme="minorHAnsi"/>
              </w:rPr>
            </w:pPr>
            <w:r>
              <w:rPr>
                <w:rFonts w:asciiTheme="minorHAnsi" w:hAnsiTheme="minorHAnsi" w:cstheme="minorHAnsi"/>
              </w:rPr>
              <w:t>3</w:t>
            </w:r>
          </w:p>
        </w:tc>
      </w:tr>
      <w:tr w:rsidR="00055488" w14:paraId="3BBAF8B4" w14:textId="77777777" w:rsidTr="009403C4">
        <w:trPr>
          <w:trHeight w:val="218"/>
        </w:trPr>
        <w:tc>
          <w:tcPr>
            <w:tcW w:w="3587" w:type="dxa"/>
            <w:gridSpan w:val="2"/>
          </w:tcPr>
          <w:p w14:paraId="0C508111" w14:textId="64097B92" w:rsidR="00055488" w:rsidRDefault="006F5E8A" w:rsidP="009403C4">
            <w:pPr>
              <w:rPr>
                <w:rFonts w:asciiTheme="minorHAnsi" w:hAnsiTheme="minorHAnsi" w:cstheme="minorHAnsi"/>
              </w:rPr>
            </w:pPr>
            <w:r>
              <w:rPr>
                <w:rFonts w:asciiTheme="minorHAnsi" w:hAnsiTheme="minorHAnsi" w:cstheme="minorHAnsi"/>
              </w:rPr>
              <w:t>Smaller phonics groups (increased staffing) for all Key Stage 1 children, run by skilled adults.</w:t>
            </w:r>
          </w:p>
        </w:tc>
        <w:tc>
          <w:tcPr>
            <w:tcW w:w="3588" w:type="dxa"/>
          </w:tcPr>
          <w:p w14:paraId="077427D2" w14:textId="285A96AE" w:rsidR="00055488" w:rsidRDefault="00145CE3" w:rsidP="009403C4">
            <w:pPr>
              <w:rPr>
                <w:rFonts w:asciiTheme="minorHAnsi" w:hAnsiTheme="minorHAnsi" w:cstheme="minorHAnsi"/>
              </w:rPr>
            </w:pPr>
            <w:hyperlink r:id="rId17" w:history="1">
              <w:r w:rsidR="006F5E8A">
                <w:rPr>
                  <w:rStyle w:val="Hyperlink"/>
                </w:rPr>
                <w:t>Phonics | EEF (educationendowmentfoundation.org.uk)</w:t>
              </w:r>
            </w:hyperlink>
          </w:p>
        </w:tc>
        <w:tc>
          <w:tcPr>
            <w:tcW w:w="3588" w:type="dxa"/>
          </w:tcPr>
          <w:p w14:paraId="0E285113" w14:textId="39A66A48" w:rsidR="00055488" w:rsidRDefault="006F5E8A" w:rsidP="009403C4">
            <w:pPr>
              <w:rPr>
                <w:rFonts w:asciiTheme="minorHAnsi" w:hAnsiTheme="minorHAnsi" w:cstheme="minorHAnsi"/>
              </w:rPr>
            </w:pPr>
            <w:r>
              <w:rPr>
                <w:rFonts w:asciiTheme="minorHAnsi" w:hAnsiTheme="minorHAnsi" w:cstheme="minorHAnsi"/>
              </w:rPr>
              <w:t>1,3</w:t>
            </w:r>
          </w:p>
        </w:tc>
      </w:tr>
      <w:tr w:rsidR="00055488" w14:paraId="57485B91" w14:textId="77777777" w:rsidTr="009403C4">
        <w:trPr>
          <w:trHeight w:val="218"/>
        </w:trPr>
        <w:tc>
          <w:tcPr>
            <w:tcW w:w="3587" w:type="dxa"/>
            <w:gridSpan w:val="2"/>
          </w:tcPr>
          <w:p w14:paraId="0EE3F114" w14:textId="7326D4A1" w:rsidR="00055488" w:rsidRDefault="006F5E8A" w:rsidP="009403C4">
            <w:pPr>
              <w:rPr>
                <w:rFonts w:asciiTheme="minorHAnsi" w:hAnsiTheme="minorHAnsi" w:cstheme="minorHAnsi"/>
              </w:rPr>
            </w:pPr>
            <w:r>
              <w:rPr>
                <w:rFonts w:asciiTheme="minorHAnsi" w:hAnsiTheme="minorHAnsi" w:cstheme="minorHAnsi"/>
              </w:rPr>
              <w:t>3:1 tutoring for reading and spelling.</w:t>
            </w:r>
          </w:p>
        </w:tc>
        <w:tc>
          <w:tcPr>
            <w:tcW w:w="3588" w:type="dxa"/>
          </w:tcPr>
          <w:p w14:paraId="59A43E04" w14:textId="659A2D16" w:rsidR="00055488" w:rsidRDefault="00145CE3" w:rsidP="009403C4">
            <w:pPr>
              <w:rPr>
                <w:rFonts w:asciiTheme="minorHAnsi" w:hAnsiTheme="minorHAnsi" w:cstheme="minorHAnsi"/>
              </w:rPr>
            </w:pPr>
            <w:hyperlink r:id="rId18" w:history="1">
              <w:r w:rsidR="006F5E8A">
                <w:rPr>
                  <w:rStyle w:val="Hyperlink"/>
                </w:rPr>
                <w:t>​£350m National Tutoring Programme launched to support pupils… | EEF (educationendowmentfoundation.org.uk)</w:t>
              </w:r>
            </w:hyperlink>
          </w:p>
        </w:tc>
        <w:tc>
          <w:tcPr>
            <w:tcW w:w="3588" w:type="dxa"/>
          </w:tcPr>
          <w:p w14:paraId="0CEC10AC" w14:textId="240D6C1A" w:rsidR="00055488" w:rsidRDefault="006F5E8A" w:rsidP="009403C4">
            <w:pPr>
              <w:rPr>
                <w:rFonts w:asciiTheme="minorHAnsi" w:hAnsiTheme="minorHAnsi" w:cstheme="minorHAnsi"/>
              </w:rPr>
            </w:pPr>
            <w:r>
              <w:rPr>
                <w:rFonts w:asciiTheme="minorHAnsi" w:hAnsiTheme="minorHAnsi" w:cstheme="minorHAnsi"/>
              </w:rPr>
              <w:t>1,3</w:t>
            </w:r>
          </w:p>
        </w:tc>
      </w:tr>
      <w:tr w:rsidR="00055488" w14:paraId="78615570" w14:textId="77777777" w:rsidTr="009403C4">
        <w:trPr>
          <w:trHeight w:val="218"/>
        </w:trPr>
        <w:tc>
          <w:tcPr>
            <w:tcW w:w="3587" w:type="dxa"/>
            <w:gridSpan w:val="2"/>
          </w:tcPr>
          <w:p w14:paraId="35AC9881" w14:textId="67012CAC" w:rsidR="00055488" w:rsidRDefault="006F5E8A" w:rsidP="009403C4">
            <w:pPr>
              <w:rPr>
                <w:rFonts w:asciiTheme="minorHAnsi" w:hAnsiTheme="minorHAnsi" w:cstheme="minorHAnsi"/>
              </w:rPr>
            </w:pPr>
            <w:r>
              <w:rPr>
                <w:rFonts w:asciiTheme="minorHAnsi" w:hAnsiTheme="minorHAnsi" w:cstheme="minorHAnsi"/>
              </w:rPr>
              <w:lastRenderedPageBreak/>
              <w:t>Attendance at high quality phonics training for all Key Stage 1 staff.</w:t>
            </w:r>
          </w:p>
        </w:tc>
        <w:tc>
          <w:tcPr>
            <w:tcW w:w="3588" w:type="dxa"/>
          </w:tcPr>
          <w:p w14:paraId="39634FED" w14:textId="684227BA" w:rsidR="00055488" w:rsidRDefault="006F5E8A" w:rsidP="009403C4">
            <w:pPr>
              <w:rPr>
                <w:rFonts w:asciiTheme="minorHAnsi" w:hAnsiTheme="minorHAnsi" w:cstheme="minorHAnsi"/>
              </w:rPr>
            </w:pPr>
            <w:r w:rsidRPr="006F5E8A">
              <w:rPr>
                <w:rFonts w:asciiTheme="minorHAnsi" w:hAnsiTheme="minorHAnsi" w:cstheme="minorHAnsi"/>
              </w:rPr>
              <w:t>Phonics | EEF (educationendowmentfoundation.org.uk</w:t>
            </w:r>
          </w:p>
        </w:tc>
        <w:tc>
          <w:tcPr>
            <w:tcW w:w="3588" w:type="dxa"/>
          </w:tcPr>
          <w:p w14:paraId="31FE0061" w14:textId="4CFAEE00" w:rsidR="00055488" w:rsidRDefault="006F5E8A" w:rsidP="009403C4">
            <w:pPr>
              <w:rPr>
                <w:rFonts w:asciiTheme="minorHAnsi" w:hAnsiTheme="minorHAnsi" w:cstheme="minorHAnsi"/>
              </w:rPr>
            </w:pPr>
            <w:r>
              <w:rPr>
                <w:rFonts w:asciiTheme="minorHAnsi" w:hAnsiTheme="minorHAnsi" w:cstheme="minorHAnsi"/>
              </w:rPr>
              <w:t>1</w:t>
            </w:r>
          </w:p>
        </w:tc>
      </w:tr>
      <w:tr w:rsidR="00055488" w14:paraId="285B8A0B" w14:textId="77777777" w:rsidTr="009403C4">
        <w:trPr>
          <w:trHeight w:val="218"/>
        </w:trPr>
        <w:tc>
          <w:tcPr>
            <w:tcW w:w="3587" w:type="dxa"/>
            <w:gridSpan w:val="2"/>
          </w:tcPr>
          <w:p w14:paraId="2CDA20DF" w14:textId="77777777" w:rsidR="00055488" w:rsidRDefault="00055488" w:rsidP="009403C4">
            <w:pPr>
              <w:rPr>
                <w:rFonts w:asciiTheme="minorHAnsi" w:hAnsiTheme="minorHAnsi" w:cstheme="minorHAnsi"/>
              </w:rPr>
            </w:pPr>
          </w:p>
        </w:tc>
        <w:tc>
          <w:tcPr>
            <w:tcW w:w="3588" w:type="dxa"/>
          </w:tcPr>
          <w:p w14:paraId="472BCD8C" w14:textId="77777777" w:rsidR="00055488" w:rsidRDefault="00055488" w:rsidP="009403C4">
            <w:pPr>
              <w:rPr>
                <w:rFonts w:asciiTheme="minorHAnsi" w:hAnsiTheme="minorHAnsi" w:cstheme="minorHAnsi"/>
              </w:rPr>
            </w:pPr>
          </w:p>
        </w:tc>
        <w:tc>
          <w:tcPr>
            <w:tcW w:w="3588" w:type="dxa"/>
          </w:tcPr>
          <w:p w14:paraId="76795916" w14:textId="77777777" w:rsidR="00055488" w:rsidRDefault="00055488" w:rsidP="009403C4">
            <w:pPr>
              <w:rPr>
                <w:rFonts w:asciiTheme="minorHAnsi" w:hAnsiTheme="minorHAnsi" w:cstheme="minorHAnsi"/>
              </w:rPr>
            </w:pPr>
          </w:p>
        </w:tc>
      </w:tr>
    </w:tbl>
    <w:p w14:paraId="7250827C" w14:textId="72E1D01E" w:rsidR="00055488" w:rsidRDefault="00055488" w:rsidP="00BB66C2">
      <w:pPr>
        <w:rPr>
          <w:rFonts w:asciiTheme="minorHAnsi" w:hAnsiTheme="minorHAnsi" w:cstheme="minorHAnsi"/>
        </w:rPr>
      </w:pPr>
    </w:p>
    <w:tbl>
      <w:tblPr>
        <w:tblStyle w:val="TableGrid"/>
        <w:tblW w:w="0" w:type="auto"/>
        <w:tblLook w:val="04A0" w:firstRow="1" w:lastRow="0" w:firstColumn="1" w:lastColumn="0" w:noHBand="0" w:noVBand="1"/>
      </w:tblPr>
      <w:tblGrid>
        <w:gridCol w:w="1780"/>
        <w:gridCol w:w="1513"/>
        <w:gridCol w:w="4214"/>
        <w:gridCol w:w="3256"/>
      </w:tblGrid>
      <w:tr w:rsidR="00055488" w14:paraId="2AB0938B" w14:textId="77777777" w:rsidTr="009403C4">
        <w:tc>
          <w:tcPr>
            <w:tcW w:w="10763" w:type="dxa"/>
            <w:gridSpan w:val="4"/>
            <w:shd w:val="clear" w:color="auto" w:fill="E2EFD9" w:themeFill="accent6" w:themeFillTint="33"/>
          </w:tcPr>
          <w:p w14:paraId="1ED81B99" w14:textId="0FD95D7F" w:rsidR="00055488" w:rsidRDefault="00055488" w:rsidP="009403C4">
            <w:pPr>
              <w:jc w:val="center"/>
              <w:rPr>
                <w:rFonts w:asciiTheme="minorHAnsi" w:hAnsiTheme="minorHAnsi" w:cstheme="minorHAnsi"/>
                <w:b/>
                <w:bCs/>
              </w:rPr>
            </w:pPr>
            <w:r>
              <w:rPr>
                <w:rFonts w:asciiTheme="minorHAnsi" w:hAnsiTheme="minorHAnsi" w:cstheme="minorHAnsi"/>
                <w:b/>
                <w:bCs/>
              </w:rPr>
              <w:t>WIDER STRATEGIES</w:t>
            </w:r>
          </w:p>
          <w:p w14:paraId="63A777EC" w14:textId="62EB5D9E" w:rsidR="00055488" w:rsidRPr="00E8479E" w:rsidRDefault="00055488" w:rsidP="009403C4">
            <w:pPr>
              <w:jc w:val="center"/>
              <w:rPr>
                <w:rFonts w:asciiTheme="minorHAnsi" w:hAnsiTheme="minorHAnsi" w:cstheme="minorHAnsi"/>
                <w:bCs/>
              </w:rPr>
            </w:pPr>
            <w:r w:rsidRPr="00E8479E">
              <w:rPr>
                <w:rFonts w:asciiTheme="minorHAnsi" w:hAnsiTheme="minorHAnsi" w:cstheme="minorHAnsi"/>
                <w:bCs/>
              </w:rPr>
              <w:t>(for example, related to attendance, behaviour, wellbeing)</w:t>
            </w:r>
          </w:p>
        </w:tc>
      </w:tr>
      <w:tr w:rsidR="00894423" w14:paraId="02A80930" w14:textId="77777777" w:rsidTr="00894423">
        <w:tc>
          <w:tcPr>
            <w:tcW w:w="1838" w:type="dxa"/>
            <w:shd w:val="clear" w:color="auto" w:fill="F2F2F2" w:themeFill="background1" w:themeFillShade="F2"/>
          </w:tcPr>
          <w:p w14:paraId="74E86DF1" w14:textId="77777777" w:rsidR="00894423" w:rsidRPr="00FB18D9" w:rsidRDefault="00894423" w:rsidP="009403C4">
            <w:pPr>
              <w:rPr>
                <w:rFonts w:asciiTheme="minorHAnsi" w:hAnsiTheme="minorHAnsi" w:cstheme="minorHAnsi"/>
                <w:b/>
                <w:bCs/>
              </w:rPr>
            </w:pPr>
            <w:r w:rsidRPr="00FB18D9">
              <w:rPr>
                <w:rFonts w:asciiTheme="minorHAnsi" w:hAnsiTheme="minorHAnsi" w:cstheme="minorHAnsi"/>
                <w:b/>
                <w:bCs/>
              </w:rPr>
              <w:t xml:space="preserve">Budgeted cost: </w:t>
            </w:r>
          </w:p>
        </w:tc>
        <w:tc>
          <w:tcPr>
            <w:tcW w:w="8925" w:type="dxa"/>
            <w:gridSpan w:val="3"/>
            <w:shd w:val="clear" w:color="auto" w:fill="F2F2F2" w:themeFill="background1" w:themeFillShade="F2"/>
          </w:tcPr>
          <w:p w14:paraId="53190A2C" w14:textId="3DB8E6CE" w:rsidR="00894423" w:rsidRPr="00FB18D9" w:rsidRDefault="00894423" w:rsidP="009403C4">
            <w:pPr>
              <w:rPr>
                <w:rFonts w:asciiTheme="minorHAnsi" w:hAnsiTheme="minorHAnsi" w:cstheme="minorHAnsi"/>
                <w:b/>
                <w:bCs/>
              </w:rPr>
            </w:pPr>
            <w:r w:rsidRPr="00FB18D9">
              <w:rPr>
                <w:rFonts w:asciiTheme="minorHAnsi" w:hAnsiTheme="minorHAnsi" w:cstheme="minorHAnsi"/>
                <w:b/>
                <w:bCs/>
              </w:rPr>
              <w:t>£</w:t>
            </w:r>
            <w:r w:rsidR="00A600CB">
              <w:rPr>
                <w:rFonts w:asciiTheme="minorHAnsi" w:hAnsiTheme="minorHAnsi" w:cstheme="minorHAnsi"/>
                <w:b/>
                <w:bCs/>
              </w:rPr>
              <w:t>5,000</w:t>
            </w:r>
          </w:p>
        </w:tc>
      </w:tr>
      <w:tr w:rsidR="00055488" w14:paraId="6DA108D8" w14:textId="77777777" w:rsidTr="009403C4">
        <w:trPr>
          <w:trHeight w:val="219"/>
        </w:trPr>
        <w:tc>
          <w:tcPr>
            <w:tcW w:w="3587" w:type="dxa"/>
            <w:gridSpan w:val="2"/>
            <w:shd w:val="clear" w:color="auto" w:fill="F2F2F2" w:themeFill="background1" w:themeFillShade="F2"/>
            <w:vAlign w:val="center"/>
          </w:tcPr>
          <w:p w14:paraId="037529B1" w14:textId="77777777" w:rsidR="00055488" w:rsidRPr="00055488" w:rsidRDefault="00055488" w:rsidP="009403C4">
            <w:pPr>
              <w:jc w:val="center"/>
              <w:rPr>
                <w:rFonts w:asciiTheme="minorHAnsi" w:hAnsiTheme="minorHAnsi" w:cstheme="minorHAnsi"/>
                <w:b/>
                <w:bCs/>
              </w:rPr>
            </w:pPr>
            <w:r w:rsidRPr="00055488">
              <w:rPr>
                <w:rFonts w:asciiTheme="minorHAnsi" w:hAnsiTheme="minorHAnsi" w:cstheme="minorHAnsi"/>
                <w:b/>
                <w:bCs/>
              </w:rPr>
              <w:t>Activity</w:t>
            </w:r>
          </w:p>
        </w:tc>
        <w:tc>
          <w:tcPr>
            <w:tcW w:w="3588" w:type="dxa"/>
            <w:shd w:val="clear" w:color="auto" w:fill="F2F2F2" w:themeFill="background1" w:themeFillShade="F2"/>
            <w:vAlign w:val="center"/>
          </w:tcPr>
          <w:p w14:paraId="40CD2812" w14:textId="77777777" w:rsidR="00055488" w:rsidRPr="00055488" w:rsidRDefault="00055488" w:rsidP="009403C4">
            <w:pPr>
              <w:jc w:val="center"/>
              <w:rPr>
                <w:rFonts w:asciiTheme="minorHAnsi" w:hAnsiTheme="minorHAnsi" w:cstheme="minorHAnsi"/>
                <w:b/>
                <w:bCs/>
              </w:rPr>
            </w:pPr>
            <w:r w:rsidRPr="00055488">
              <w:rPr>
                <w:rFonts w:asciiTheme="minorHAnsi" w:hAnsiTheme="minorHAnsi" w:cstheme="minorHAnsi"/>
                <w:b/>
                <w:bCs/>
              </w:rPr>
              <w:t>Evidence that supports this approach</w:t>
            </w:r>
          </w:p>
        </w:tc>
        <w:tc>
          <w:tcPr>
            <w:tcW w:w="3588" w:type="dxa"/>
            <w:shd w:val="clear" w:color="auto" w:fill="F2F2F2" w:themeFill="background1" w:themeFillShade="F2"/>
            <w:vAlign w:val="center"/>
          </w:tcPr>
          <w:p w14:paraId="198710ED" w14:textId="77777777" w:rsidR="00055488" w:rsidRPr="00055488" w:rsidRDefault="00055488" w:rsidP="009403C4">
            <w:pPr>
              <w:jc w:val="center"/>
              <w:rPr>
                <w:rFonts w:asciiTheme="minorHAnsi" w:hAnsiTheme="minorHAnsi" w:cstheme="minorHAnsi"/>
                <w:b/>
                <w:bCs/>
              </w:rPr>
            </w:pPr>
            <w:r w:rsidRPr="00055488">
              <w:rPr>
                <w:rFonts w:asciiTheme="minorHAnsi" w:hAnsiTheme="minorHAnsi" w:cstheme="minorHAnsi"/>
                <w:b/>
                <w:bCs/>
              </w:rPr>
              <w:t>Challenge number(s) addressed</w:t>
            </w:r>
          </w:p>
        </w:tc>
      </w:tr>
      <w:tr w:rsidR="00055488" w14:paraId="4DAC59DF" w14:textId="77777777" w:rsidTr="009403C4">
        <w:trPr>
          <w:trHeight w:val="218"/>
        </w:trPr>
        <w:tc>
          <w:tcPr>
            <w:tcW w:w="3587" w:type="dxa"/>
            <w:gridSpan w:val="2"/>
          </w:tcPr>
          <w:p w14:paraId="55DD41E0" w14:textId="73D52E9C" w:rsidR="00055488" w:rsidRDefault="006F5E8A" w:rsidP="009403C4">
            <w:pPr>
              <w:rPr>
                <w:rFonts w:asciiTheme="minorHAnsi" w:hAnsiTheme="minorHAnsi" w:cstheme="minorHAnsi"/>
              </w:rPr>
            </w:pPr>
            <w:r>
              <w:rPr>
                <w:rFonts w:asciiTheme="minorHAnsi" w:hAnsiTheme="minorHAnsi" w:cstheme="minorHAnsi"/>
                <w:iCs/>
                <w:sz w:val="22"/>
                <w:szCs w:val="22"/>
              </w:rPr>
              <w:t>Rise and Shine breakfast club</w:t>
            </w:r>
            <w:r w:rsidR="00A600CB">
              <w:rPr>
                <w:rFonts w:asciiTheme="minorHAnsi" w:hAnsiTheme="minorHAnsi" w:cstheme="minorHAnsi"/>
                <w:iCs/>
                <w:sz w:val="22"/>
                <w:szCs w:val="22"/>
              </w:rPr>
              <w:t xml:space="preserve"> for identified disadvantaged children to increase punctuality and attendance.</w:t>
            </w:r>
          </w:p>
        </w:tc>
        <w:tc>
          <w:tcPr>
            <w:tcW w:w="3588" w:type="dxa"/>
          </w:tcPr>
          <w:p w14:paraId="24350E83" w14:textId="37CEE095" w:rsidR="00055488" w:rsidRDefault="00145CE3" w:rsidP="009403C4">
            <w:pPr>
              <w:rPr>
                <w:rFonts w:asciiTheme="minorHAnsi" w:hAnsiTheme="minorHAnsi" w:cstheme="minorHAnsi"/>
              </w:rPr>
            </w:pPr>
            <w:hyperlink r:id="rId19" w:history="1">
              <w:r w:rsidR="00A600CB">
                <w:rPr>
                  <w:rStyle w:val="Hyperlink"/>
                </w:rPr>
                <w:t>EEF statement: re-publication of the evaluation of school… | EEF (educationendowmentfoundation.org.uk)</w:t>
              </w:r>
            </w:hyperlink>
          </w:p>
        </w:tc>
        <w:tc>
          <w:tcPr>
            <w:tcW w:w="3588" w:type="dxa"/>
          </w:tcPr>
          <w:p w14:paraId="227A6CCB" w14:textId="008993DB" w:rsidR="00055488" w:rsidRDefault="00A600CB" w:rsidP="009403C4">
            <w:pPr>
              <w:rPr>
                <w:rFonts w:asciiTheme="minorHAnsi" w:hAnsiTheme="minorHAnsi" w:cstheme="minorHAnsi"/>
              </w:rPr>
            </w:pPr>
            <w:r>
              <w:rPr>
                <w:rFonts w:asciiTheme="minorHAnsi" w:hAnsiTheme="minorHAnsi" w:cstheme="minorHAnsi"/>
              </w:rPr>
              <w:t>2,4</w:t>
            </w:r>
          </w:p>
        </w:tc>
      </w:tr>
      <w:tr w:rsidR="00055488" w14:paraId="470F92BE" w14:textId="77777777" w:rsidTr="009403C4">
        <w:trPr>
          <w:trHeight w:val="218"/>
        </w:trPr>
        <w:tc>
          <w:tcPr>
            <w:tcW w:w="3587" w:type="dxa"/>
            <w:gridSpan w:val="2"/>
          </w:tcPr>
          <w:p w14:paraId="6800ADB4" w14:textId="074AA9DA" w:rsidR="00055488" w:rsidRDefault="00A600CB" w:rsidP="009403C4">
            <w:pPr>
              <w:rPr>
                <w:rFonts w:asciiTheme="minorHAnsi" w:hAnsiTheme="minorHAnsi" w:cstheme="minorHAnsi"/>
              </w:rPr>
            </w:pPr>
            <w:r w:rsidRPr="00A600CB">
              <w:rPr>
                <w:rFonts w:asciiTheme="minorHAnsi" w:hAnsiTheme="minorHAnsi" w:cstheme="minorHAnsi"/>
                <w:sz w:val="22"/>
              </w:rPr>
              <w:t>Attendance at Mental Health and First Aid training</w:t>
            </w:r>
          </w:p>
        </w:tc>
        <w:tc>
          <w:tcPr>
            <w:tcW w:w="3588" w:type="dxa"/>
          </w:tcPr>
          <w:p w14:paraId="7D14CF98" w14:textId="3B0865EB" w:rsidR="00055488" w:rsidRDefault="00A600CB" w:rsidP="009403C4">
            <w:pPr>
              <w:rPr>
                <w:rFonts w:asciiTheme="minorHAnsi" w:hAnsiTheme="minorHAnsi" w:cstheme="minorHAnsi"/>
              </w:rPr>
            </w:pPr>
            <w:r w:rsidRPr="00A600CB">
              <w:rPr>
                <w:rFonts w:asciiTheme="minorHAnsi" w:hAnsiTheme="minorHAnsi" w:cstheme="minorHAnsi"/>
              </w:rPr>
              <w:t>Improving Social and Emotional Learning in Primary Schools | EEF (educationendowmentfoundation.org.uk</w:t>
            </w:r>
          </w:p>
        </w:tc>
        <w:tc>
          <w:tcPr>
            <w:tcW w:w="3588" w:type="dxa"/>
          </w:tcPr>
          <w:p w14:paraId="226CE811" w14:textId="5A0D2C52" w:rsidR="00055488" w:rsidRDefault="00A600CB" w:rsidP="009403C4">
            <w:pPr>
              <w:rPr>
                <w:rFonts w:asciiTheme="minorHAnsi" w:hAnsiTheme="minorHAnsi" w:cstheme="minorHAnsi"/>
              </w:rPr>
            </w:pPr>
            <w:r>
              <w:rPr>
                <w:rFonts w:asciiTheme="minorHAnsi" w:hAnsiTheme="minorHAnsi" w:cstheme="minorHAnsi"/>
              </w:rPr>
              <w:t>2,4</w:t>
            </w:r>
          </w:p>
        </w:tc>
      </w:tr>
      <w:tr w:rsidR="00055488" w14:paraId="28F2C1A7" w14:textId="77777777" w:rsidTr="009403C4">
        <w:trPr>
          <w:trHeight w:val="218"/>
        </w:trPr>
        <w:tc>
          <w:tcPr>
            <w:tcW w:w="3587" w:type="dxa"/>
            <w:gridSpan w:val="2"/>
          </w:tcPr>
          <w:p w14:paraId="3B7D5033" w14:textId="0DAC45E7" w:rsidR="00055488" w:rsidRDefault="00A600CB" w:rsidP="009403C4">
            <w:pPr>
              <w:rPr>
                <w:rFonts w:asciiTheme="minorHAnsi" w:hAnsiTheme="minorHAnsi" w:cstheme="minorHAnsi"/>
              </w:rPr>
            </w:pPr>
            <w:r>
              <w:rPr>
                <w:rFonts w:asciiTheme="minorHAnsi" w:hAnsiTheme="minorHAnsi" w:cstheme="minorHAnsi"/>
              </w:rPr>
              <w:t>Contingency fund set aside for acute issues.</w:t>
            </w:r>
          </w:p>
        </w:tc>
        <w:tc>
          <w:tcPr>
            <w:tcW w:w="3588" w:type="dxa"/>
          </w:tcPr>
          <w:p w14:paraId="517A91D0" w14:textId="78861C65" w:rsidR="00055488" w:rsidRDefault="00A600CB" w:rsidP="009403C4">
            <w:pPr>
              <w:rPr>
                <w:rFonts w:asciiTheme="minorHAnsi" w:hAnsiTheme="minorHAnsi" w:cstheme="minorHAnsi"/>
              </w:rPr>
            </w:pPr>
            <w:r>
              <w:rPr>
                <w:rFonts w:asciiTheme="minorHAnsi" w:hAnsiTheme="minorHAnsi" w:cstheme="minorHAnsi"/>
              </w:rPr>
              <w:t>Resources not yet identified. Our experience tells us it is important to be responsive.</w:t>
            </w:r>
          </w:p>
        </w:tc>
        <w:tc>
          <w:tcPr>
            <w:tcW w:w="3588" w:type="dxa"/>
          </w:tcPr>
          <w:p w14:paraId="6638B7DF" w14:textId="6117D55C" w:rsidR="00055488" w:rsidRDefault="00A600CB" w:rsidP="009403C4">
            <w:pPr>
              <w:rPr>
                <w:rFonts w:asciiTheme="minorHAnsi" w:hAnsiTheme="minorHAnsi" w:cstheme="minorHAnsi"/>
              </w:rPr>
            </w:pPr>
            <w:r>
              <w:rPr>
                <w:rFonts w:asciiTheme="minorHAnsi" w:hAnsiTheme="minorHAnsi" w:cstheme="minorHAnsi"/>
              </w:rPr>
              <w:t>All</w:t>
            </w:r>
          </w:p>
        </w:tc>
      </w:tr>
      <w:tr w:rsidR="00055488" w14:paraId="3107D688" w14:textId="77777777" w:rsidTr="009403C4">
        <w:trPr>
          <w:trHeight w:val="218"/>
        </w:trPr>
        <w:tc>
          <w:tcPr>
            <w:tcW w:w="3587" w:type="dxa"/>
            <w:gridSpan w:val="2"/>
          </w:tcPr>
          <w:p w14:paraId="03FBDCC4" w14:textId="77777777" w:rsidR="00055488" w:rsidRDefault="00055488" w:rsidP="009403C4">
            <w:pPr>
              <w:rPr>
                <w:rFonts w:asciiTheme="minorHAnsi" w:hAnsiTheme="minorHAnsi" w:cstheme="minorHAnsi"/>
              </w:rPr>
            </w:pPr>
          </w:p>
        </w:tc>
        <w:tc>
          <w:tcPr>
            <w:tcW w:w="3588" w:type="dxa"/>
          </w:tcPr>
          <w:p w14:paraId="70510E69" w14:textId="77777777" w:rsidR="00055488" w:rsidRDefault="00055488" w:rsidP="009403C4">
            <w:pPr>
              <w:rPr>
                <w:rFonts w:asciiTheme="minorHAnsi" w:hAnsiTheme="minorHAnsi" w:cstheme="minorHAnsi"/>
              </w:rPr>
            </w:pPr>
          </w:p>
        </w:tc>
        <w:tc>
          <w:tcPr>
            <w:tcW w:w="3588" w:type="dxa"/>
          </w:tcPr>
          <w:p w14:paraId="70A2CFB9" w14:textId="77777777" w:rsidR="00055488" w:rsidRDefault="00055488" w:rsidP="009403C4">
            <w:pPr>
              <w:rPr>
                <w:rFonts w:asciiTheme="minorHAnsi" w:hAnsiTheme="minorHAnsi" w:cstheme="minorHAnsi"/>
              </w:rPr>
            </w:pPr>
          </w:p>
        </w:tc>
      </w:tr>
      <w:tr w:rsidR="00055488" w14:paraId="656137E0" w14:textId="77777777" w:rsidTr="009403C4">
        <w:trPr>
          <w:trHeight w:val="218"/>
        </w:trPr>
        <w:tc>
          <w:tcPr>
            <w:tcW w:w="3587" w:type="dxa"/>
            <w:gridSpan w:val="2"/>
          </w:tcPr>
          <w:p w14:paraId="14BDEFA8" w14:textId="77777777" w:rsidR="00055488" w:rsidRDefault="00055488" w:rsidP="009403C4">
            <w:pPr>
              <w:rPr>
                <w:rFonts w:asciiTheme="minorHAnsi" w:hAnsiTheme="minorHAnsi" w:cstheme="minorHAnsi"/>
              </w:rPr>
            </w:pPr>
          </w:p>
        </w:tc>
        <w:tc>
          <w:tcPr>
            <w:tcW w:w="3588" w:type="dxa"/>
          </w:tcPr>
          <w:p w14:paraId="559FC81C" w14:textId="77777777" w:rsidR="00055488" w:rsidRDefault="00055488" w:rsidP="009403C4">
            <w:pPr>
              <w:rPr>
                <w:rFonts w:asciiTheme="minorHAnsi" w:hAnsiTheme="minorHAnsi" w:cstheme="minorHAnsi"/>
              </w:rPr>
            </w:pPr>
          </w:p>
        </w:tc>
        <w:tc>
          <w:tcPr>
            <w:tcW w:w="3588" w:type="dxa"/>
          </w:tcPr>
          <w:p w14:paraId="6DCCD055" w14:textId="77777777" w:rsidR="00055488" w:rsidRDefault="00055488" w:rsidP="009403C4">
            <w:pPr>
              <w:rPr>
                <w:rFonts w:asciiTheme="minorHAnsi" w:hAnsiTheme="minorHAnsi" w:cstheme="minorHAnsi"/>
              </w:rPr>
            </w:pPr>
          </w:p>
        </w:tc>
      </w:tr>
    </w:tbl>
    <w:p w14:paraId="5BF9F27A" w14:textId="77777777" w:rsidR="00055488" w:rsidRPr="001552D1" w:rsidRDefault="00055488" w:rsidP="00BB66C2">
      <w:pPr>
        <w:rPr>
          <w:rFonts w:asciiTheme="minorHAnsi" w:hAnsiTheme="minorHAnsi" w:cstheme="minorHAnsi"/>
        </w:rPr>
      </w:pPr>
    </w:p>
    <w:tbl>
      <w:tblPr>
        <w:tblStyle w:val="TableGrid"/>
        <w:tblW w:w="0" w:type="auto"/>
        <w:shd w:val="clear" w:color="auto" w:fill="F2F2F2" w:themeFill="background1" w:themeFillShade="F2"/>
        <w:tblLook w:val="04A0" w:firstRow="1" w:lastRow="0" w:firstColumn="1" w:lastColumn="0" w:noHBand="0" w:noVBand="1"/>
      </w:tblPr>
      <w:tblGrid>
        <w:gridCol w:w="2689"/>
        <w:gridCol w:w="8074"/>
      </w:tblGrid>
      <w:tr w:rsidR="00894423" w14:paraId="32F8603D" w14:textId="77777777" w:rsidTr="00C06717">
        <w:trPr>
          <w:trHeight w:val="77"/>
        </w:trPr>
        <w:tc>
          <w:tcPr>
            <w:tcW w:w="2689" w:type="dxa"/>
            <w:shd w:val="clear" w:color="auto" w:fill="F2F2F2" w:themeFill="background1" w:themeFillShade="F2"/>
          </w:tcPr>
          <w:p w14:paraId="406B641B" w14:textId="77777777" w:rsidR="00894423" w:rsidRPr="00055488" w:rsidRDefault="00894423" w:rsidP="00055488">
            <w:pPr>
              <w:rPr>
                <w:rFonts w:asciiTheme="minorHAnsi" w:hAnsiTheme="minorHAnsi" w:cstheme="minorHAnsi"/>
              </w:rPr>
            </w:pPr>
            <w:r w:rsidRPr="00055488">
              <w:rPr>
                <w:rFonts w:asciiTheme="minorHAnsi" w:hAnsiTheme="minorHAnsi" w:cstheme="minorHAnsi"/>
                <w:b/>
                <w:bCs/>
                <w:shd w:val="clear" w:color="auto" w:fill="F2F2F2" w:themeFill="background1" w:themeFillShade="F2"/>
              </w:rPr>
              <w:t>TOTAL BUDGETED COST</w:t>
            </w:r>
            <w:r w:rsidRPr="00055488">
              <w:rPr>
                <w:rFonts w:asciiTheme="minorHAnsi" w:hAnsiTheme="minorHAnsi" w:cstheme="minorHAnsi"/>
                <w:b/>
                <w:bCs/>
              </w:rPr>
              <w:t xml:space="preserve">: </w:t>
            </w:r>
          </w:p>
        </w:tc>
        <w:tc>
          <w:tcPr>
            <w:tcW w:w="8074" w:type="dxa"/>
            <w:shd w:val="clear" w:color="auto" w:fill="F2F2F2" w:themeFill="background1" w:themeFillShade="F2"/>
          </w:tcPr>
          <w:p w14:paraId="35024406" w14:textId="0DAD1B82" w:rsidR="00894423" w:rsidRPr="00055488" w:rsidRDefault="00894423" w:rsidP="00055488">
            <w:pPr>
              <w:rPr>
                <w:rFonts w:asciiTheme="minorHAnsi" w:hAnsiTheme="minorHAnsi" w:cstheme="minorHAnsi"/>
              </w:rPr>
            </w:pPr>
            <w:r w:rsidRPr="00055488">
              <w:rPr>
                <w:rFonts w:asciiTheme="minorHAnsi" w:hAnsiTheme="minorHAnsi" w:cstheme="minorHAnsi"/>
                <w:b/>
                <w:bCs/>
              </w:rPr>
              <w:t>£</w:t>
            </w:r>
            <w:r w:rsidR="00C06717">
              <w:rPr>
                <w:rFonts w:asciiTheme="minorHAnsi" w:hAnsiTheme="minorHAnsi" w:cstheme="minorHAnsi"/>
                <w:b/>
                <w:bCs/>
              </w:rPr>
              <w:t>34,500</w:t>
            </w:r>
          </w:p>
        </w:tc>
      </w:tr>
    </w:tbl>
    <w:p w14:paraId="553C3795" w14:textId="1479413B" w:rsidR="00760AB8" w:rsidRDefault="00760AB8" w:rsidP="00F7171A">
      <w:pPr>
        <w:rPr>
          <w:rFonts w:asciiTheme="minorHAnsi" w:hAnsiTheme="minorHAnsi" w:cstheme="minorHAnsi"/>
          <w:b/>
          <w:iCs/>
        </w:rPr>
      </w:pPr>
    </w:p>
    <w:p w14:paraId="0AC82225" w14:textId="77777777" w:rsidR="0007554D" w:rsidRPr="00F7171A" w:rsidRDefault="0007554D" w:rsidP="00F7171A">
      <w:pPr>
        <w:rPr>
          <w:rFonts w:asciiTheme="minorHAnsi" w:hAnsiTheme="minorHAnsi" w:cstheme="minorHAnsi"/>
          <w:b/>
          <w:iCs/>
        </w:rPr>
      </w:pPr>
    </w:p>
    <w:tbl>
      <w:tblPr>
        <w:tblStyle w:val="TableGrid"/>
        <w:tblW w:w="0" w:type="auto"/>
        <w:tblLook w:val="04A0" w:firstRow="1" w:lastRow="0" w:firstColumn="1" w:lastColumn="0" w:noHBand="0" w:noVBand="1"/>
      </w:tblPr>
      <w:tblGrid>
        <w:gridCol w:w="10763"/>
      </w:tblGrid>
      <w:tr w:rsidR="00696DFE" w14:paraId="2D753269" w14:textId="77777777" w:rsidTr="006507B2">
        <w:tc>
          <w:tcPr>
            <w:tcW w:w="10763" w:type="dxa"/>
            <w:shd w:val="clear" w:color="auto" w:fill="FFF2CC" w:themeFill="accent4" w:themeFillTint="33"/>
          </w:tcPr>
          <w:p w14:paraId="4E339F5B" w14:textId="2FCFE758" w:rsidR="00696DFE" w:rsidRPr="00696DFE" w:rsidRDefault="00696DFE" w:rsidP="00696DFE">
            <w:pPr>
              <w:pStyle w:val="Heading1"/>
              <w:jc w:val="center"/>
              <w:outlineLvl w:val="0"/>
              <w:rPr>
                <w:rFonts w:asciiTheme="minorHAnsi" w:hAnsiTheme="minorHAnsi" w:cstheme="minorHAnsi"/>
                <w:i w:val="0"/>
                <w:iCs/>
              </w:rPr>
            </w:pPr>
            <w:r w:rsidRPr="00696DFE">
              <w:rPr>
                <w:rFonts w:asciiTheme="minorHAnsi" w:hAnsiTheme="minorHAnsi" w:cstheme="minorHAnsi"/>
                <w:i w:val="0"/>
                <w:iCs/>
              </w:rPr>
              <w:t>PART B: REVIEW OF OUTCOMES IN THE PREVIOUS ACADEMIC YEAR</w:t>
            </w:r>
          </w:p>
        </w:tc>
      </w:tr>
    </w:tbl>
    <w:p w14:paraId="5D9C7C42" w14:textId="77777777" w:rsidR="00760AB8" w:rsidRPr="00696DFE" w:rsidRDefault="00760AB8" w:rsidP="00BB66C2">
      <w:pPr>
        <w:pStyle w:val="Heading1"/>
        <w:rPr>
          <w:rFonts w:asciiTheme="minorHAnsi" w:hAnsiTheme="minorHAnsi" w:cstheme="minorHAnsi"/>
          <w:i w:val="0"/>
          <w:iCs/>
        </w:rPr>
      </w:pPr>
    </w:p>
    <w:tbl>
      <w:tblPr>
        <w:tblStyle w:val="TableGrid"/>
        <w:tblW w:w="0" w:type="auto"/>
        <w:tblLook w:val="04A0" w:firstRow="1" w:lastRow="0" w:firstColumn="1" w:lastColumn="0" w:noHBand="0" w:noVBand="1"/>
      </w:tblPr>
      <w:tblGrid>
        <w:gridCol w:w="10763"/>
      </w:tblGrid>
      <w:tr w:rsidR="00696DFE" w14:paraId="2EBB5C3E" w14:textId="77777777" w:rsidTr="00696DFE">
        <w:tc>
          <w:tcPr>
            <w:tcW w:w="10763" w:type="dxa"/>
            <w:shd w:val="clear" w:color="auto" w:fill="E2EFD9" w:themeFill="accent6" w:themeFillTint="33"/>
          </w:tcPr>
          <w:p w14:paraId="7B4CE351" w14:textId="3A61F8D7" w:rsidR="00696DFE" w:rsidRDefault="00696DFE" w:rsidP="00696DFE">
            <w:pPr>
              <w:pStyle w:val="Heading2"/>
              <w:jc w:val="center"/>
              <w:outlineLvl w:val="1"/>
              <w:rPr>
                <w:rFonts w:asciiTheme="minorHAnsi" w:hAnsiTheme="minorHAnsi" w:cstheme="minorHAnsi"/>
              </w:rPr>
            </w:pPr>
            <w:r w:rsidRPr="001552D1">
              <w:rPr>
                <w:rFonts w:asciiTheme="minorHAnsi" w:hAnsiTheme="minorHAnsi" w:cstheme="minorHAnsi"/>
              </w:rPr>
              <w:t xml:space="preserve">PUPIL PREMIUM STRATEGY OUTCOMES </w:t>
            </w:r>
          </w:p>
          <w:p w14:paraId="30BBC683" w14:textId="23672E48" w:rsidR="00696DFE" w:rsidRPr="00E8479E" w:rsidRDefault="00696DFE" w:rsidP="00696DFE">
            <w:pPr>
              <w:pStyle w:val="Heading2"/>
              <w:jc w:val="center"/>
              <w:outlineLvl w:val="1"/>
              <w:rPr>
                <w:rFonts w:asciiTheme="minorHAnsi" w:hAnsiTheme="minorHAnsi" w:cstheme="minorHAnsi"/>
                <w:b w:val="0"/>
                <w:bCs/>
              </w:rPr>
            </w:pPr>
            <w:r w:rsidRPr="00E8479E">
              <w:rPr>
                <w:rFonts w:asciiTheme="minorHAnsi" w:hAnsiTheme="minorHAnsi" w:cstheme="minorHAnsi"/>
                <w:b w:val="0"/>
                <w:bCs/>
              </w:rPr>
              <w:t>This details the impact that our pupil premium activity had on pupils in the 202</w:t>
            </w:r>
            <w:r w:rsidR="007F7825">
              <w:rPr>
                <w:rFonts w:asciiTheme="minorHAnsi" w:hAnsiTheme="minorHAnsi" w:cstheme="minorHAnsi"/>
                <w:b w:val="0"/>
                <w:bCs/>
              </w:rPr>
              <w:t>1</w:t>
            </w:r>
            <w:r w:rsidRPr="00E8479E">
              <w:rPr>
                <w:rFonts w:asciiTheme="minorHAnsi" w:hAnsiTheme="minorHAnsi" w:cstheme="minorHAnsi"/>
                <w:b w:val="0"/>
                <w:bCs/>
              </w:rPr>
              <w:t xml:space="preserve"> to 202</w:t>
            </w:r>
            <w:r w:rsidR="007F7825">
              <w:rPr>
                <w:rFonts w:asciiTheme="minorHAnsi" w:hAnsiTheme="minorHAnsi" w:cstheme="minorHAnsi"/>
                <w:b w:val="0"/>
                <w:bCs/>
              </w:rPr>
              <w:t>2</w:t>
            </w:r>
            <w:r w:rsidRPr="00E8479E">
              <w:rPr>
                <w:rFonts w:asciiTheme="minorHAnsi" w:hAnsiTheme="minorHAnsi" w:cstheme="minorHAnsi"/>
                <w:b w:val="0"/>
                <w:bCs/>
              </w:rPr>
              <w:t xml:space="preserve"> academic year.</w:t>
            </w:r>
          </w:p>
        </w:tc>
      </w:tr>
      <w:tr w:rsidR="00696DFE" w14:paraId="6279BD7C" w14:textId="77777777" w:rsidTr="00696DFE">
        <w:tc>
          <w:tcPr>
            <w:tcW w:w="10763" w:type="dxa"/>
          </w:tcPr>
          <w:p w14:paraId="655EAD42" w14:textId="77777777" w:rsidR="001B6B30" w:rsidRDefault="001B6B30" w:rsidP="001B6B30">
            <w:pPr>
              <w:rPr>
                <w:rFonts w:asciiTheme="minorHAnsi" w:hAnsiTheme="minorHAnsi" w:cstheme="minorHAnsi"/>
              </w:rPr>
            </w:pPr>
          </w:p>
          <w:p w14:paraId="11935B8D" w14:textId="77777777" w:rsidR="007F7825" w:rsidRDefault="007F7825" w:rsidP="007F7825">
            <w:pPr>
              <w:tabs>
                <w:tab w:val="left" w:pos="2687"/>
              </w:tabs>
              <w:rPr>
                <w:rFonts w:asciiTheme="minorHAnsi" w:hAnsiTheme="minorHAnsi" w:cstheme="minorHAnsi"/>
                <w:b/>
                <w:lang w:eastAsia="en-US"/>
              </w:rPr>
            </w:pPr>
            <w:r w:rsidRPr="007F7825">
              <w:rPr>
                <w:rFonts w:asciiTheme="minorHAnsi" w:hAnsiTheme="minorHAnsi" w:cstheme="minorHAnsi"/>
                <w:b/>
                <w:lang w:eastAsia="en-US"/>
              </w:rPr>
              <w:t xml:space="preserve">Intended outcome 1 </w:t>
            </w:r>
            <w:r>
              <w:rPr>
                <w:rFonts w:asciiTheme="minorHAnsi" w:hAnsiTheme="minorHAnsi" w:cstheme="minorHAnsi"/>
                <w:b/>
                <w:lang w:eastAsia="en-US"/>
              </w:rPr>
              <w:tab/>
            </w:r>
          </w:p>
          <w:p w14:paraId="77696018" w14:textId="77777777" w:rsidR="007F7825" w:rsidRDefault="007F7825" w:rsidP="007F7825">
            <w:pPr>
              <w:tabs>
                <w:tab w:val="left" w:pos="2687"/>
              </w:tabs>
              <w:rPr>
                <w:rFonts w:asciiTheme="minorHAnsi" w:hAnsiTheme="minorHAnsi" w:cstheme="minorHAnsi"/>
                <w:b/>
                <w:lang w:eastAsia="en-US"/>
              </w:rPr>
            </w:pPr>
          </w:p>
          <w:p w14:paraId="36CCCBEC" w14:textId="77777777" w:rsidR="007F7825" w:rsidRDefault="007F7825" w:rsidP="007F7825">
            <w:pPr>
              <w:tabs>
                <w:tab w:val="left" w:pos="2687"/>
              </w:tabs>
              <w:rPr>
                <w:rFonts w:asciiTheme="minorHAnsi" w:hAnsiTheme="minorHAnsi" w:cstheme="minorHAnsi"/>
                <w:lang w:eastAsia="en-US"/>
              </w:rPr>
            </w:pPr>
            <w:r>
              <w:rPr>
                <w:rFonts w:asciiTheme="minorHAnsi" w:hAnsiTheme="minorHAnsi" w:cstheme="minorHAnsi"/>
                <w:lang w:eastAsia="en-US"/>
              </w:rPr>
              <w:t xml:space="preserve">Little </w:t>
            </w:r>
            <w:proofErr w:type="spellStart"/>
            <w:r>
              <w:rPr>
                <w:rFonts w:asciiTheme="minorHAnsi" w:hAnsiTheme="minorHAnsi" w:cstheme="minorHAnsi"/>
                <w:lang w:eastAsia="en-US"/>
              </w:rPr>
              <w:t>Wandle</w:t>
            </w:r>
            <w:proofErr w:type="spellEnd"/>
            <w:r>
              <w:rPr>
                <w:rFonts w:asciiTheme="minorHAnsi" w:hAnsiTheme="minorHAnsi" w:cstheme="minorHAnsi"/>
                <w:lang w:eastAsia="en-US"/>
              </w:rPr>
              <w:t xml:space="preserve"> was purchased with all members of EYFS and KS1 trained to deliver the scheme. The Early Reading Lead attended both Trust and LA training and has monitored the delivery of the new scheme. </w:t>
            </w:r>
          </w:p>
          <w:p w14:paraId="201283DE" w14:textId="77777777" w:rsidR="00B875E8" w:rsidRDefault="00B875E8" w:rsidP="007F7825">
            <w:pPr>
              <w:tabs>
                <w:tab w:val="left" w:pos="2687"/>
              </w:tabs>
              <w:rPr>
                <w:rFonts w:asciiTheme="minorHAnsi" w:hAnsiTheme="minorHAnsi" w:cstheme="minorHAnsi"/>
                <w:lang w:eastAsia="en-US"/>
              </w:rPr>
            </w:pPr>
            <w:r>
              <w:rPr>
                <w:rFonts w:asciiTheme="minorHAnsi" w:hAnsiTheme="minorHAnsi" w:cstheme="minorHAnsi"/>
                <w:lang w:eastAsia="en-US"/>
              </w:rPr>
              <w:t xml:space="preserve">80% of PP children passed the phonics test VS that of 71% </w:t>
            </w:r>
            <w:proofErr w:type="gramStart"/>
            <w:r>
              <w:rPr>
                <w:rFonts w:asciiTheme="minorHAnsi" w:hAnsiTheme="minorHAnsi" w:cstheme="minorHAnsi"/>
                <w:lang w:eastAsia="en-US"/>
              </w:rPr>
              <w:t>non PP.</w:t>
            </w:r>
            <w:proofErr w:type="gramEnd"/>
            <w:r>
              <w:rPr>
                <w:rFonts w:asciiTheme="minorHAnsi" w:hAnsiTheme="minorHAnsi" w:cstheme="minorHAnsi"/>
                <w:lang w:eastAsia="en-US"/>
              </w:rPr>
              <w:t xml:space="preserve"> This shows that PP outperformed their peers within the phonics screening test at the end of Year 1.</w:t>
            </w:r>
          </w:p>
          <w:p w14:paraId="3E15D123" w14:textId="77777777" w:rsidR="00B875E8" w:rsidRDefault="00B875E8" w:rsidP="007F7825">
            <w:pPr>
              <w:tabs>
                <w:tab w:val="left" w:pos="2687"/>
              </w:tabs>
              <w:rPr>
                <w:rFonts w:asciiTheme="minorHAnsi" w:hAnsiTheme="minorHAnsi" w:cstheme="minorHAnsi"/>
                <w:lang w:eastAsia="en-US"/>
              </w:rPr>
            </w:pPr>
            <w:r>
              <w:rPr>
                <w:rFonts w:asciiTheme="minorHAnsi" w:hAnsiTheme="minorHAnsi" w:cstheme="minorHAnsi"/>
                <w:lang w:eastAsia="en-US"/>
              </w:rPr>
              <w:t xml:space="preserve">At the end of Yr2, 100% of PP children passed the phonics retake VS that of 96% of </w:t>
            </w:r>
            <w:proofErr w:type="gramStart"/>
            <w:r>
              <w:rPr>
                <w:rFonts w:asciiTheme="minorHAnsi" w:hAnsiTheme="minorHAnsi" w:cstheme="minorHAnsi"/>
                <w:lang w:eastAsia="en-US"/>
              </w:rPr>
              <w:t>non PP</w:t>
            </w:r>
            <w:proofErr w:type="gramEnd"/>
            <w:r>
              <w:rPr>
                <w:rFonts w:asciiTheme="minorHAnsi" w:hAnsiTheme="minorHAnsi" w:cstheme="minorHAnsi"/>
                <w:lang w:eastAsia="en-US"/>
              </w:rPr>
              <w:t xml:space="preserve"> children. </w:t>
            </w:r>
          </w:p>
          <w:p w14:paraId="6900B246" w14:textId="77777777" w:rsidR="00B875E8" w:rsidRDefault="00B875E8" w:rsidP="007F7825">
            <w:pPr>
              <w:tabs>
                <w:tab w:val="left" w:pos="2687"/>
              </w:tabs>
              <w:rPr>
                <w:rFonts w:asciiTheme="minorHAnsi" w:hAnsiTheme="minorHAnsi" w:cstheme="minorHAnsi"/>
                <w:lang w:eastAsia="en-US"/>
              </w:rPr>
            </w:pPr>
          </w:p>
          <w:p w14:paraId="575E6C7E" w14:textId="77777777" w:rsidR="00B875E8" w:rsidRDefault="00B875E8" w:rsidP="007F7825">
            <w:pPr>
              <w:tabs>
                <w:tab w:val="left" w:pos="2687"/>
              </w:tabs>
              <w:rPr>
                <w:rFonts w:asciiTheme="minorHAnsi" w:hAnsiTheme="minorHAnsi" w:cstheme="minorHAnsi"/>
                <w:lang w:eastAsia="en-US"/>
              </w:rPr>
            </w:pPr>
            <w:r>
              <w:rPr>
                <w:rFonts w:asciiTheme="minorHAnsi" w:hAnsiTheme="minorHAnsi" w:cstheme="minorHAnsi"/>
                <w:lang w:eastAsia="en-US"/>
              </w:rPr>
              <w:t xml:space="preserve">At the end of KS1, the internal teacher assessment shows that 50% of PP children reached EXS or above VS </w:t>
            </w:r>
            <w:r w:rsidR="000F7D4C">
              <w:rPr>
                <w:rFonts w:asciiTheme="minorHAnsi" w:hAnsiTheme="minorHAnsi" w:cstheme="minorHAnsi"/>
                <w:lang w:eastAsia="en-US"/>
              </w:rPr>
              <w:t xml:space="preserve">86% of </w:t>
            </w:r>
            <w:proofErr w:type="gramStart"/>
            <w:r w:rsidR="000F7D4C">
              <w:rPr>
                <w:rFonts w:asciiTheme="minorHAnsi" w:hAnsiTheme="minorHAnsi" w:cstheme="minorHAnsi"/>
                <w:lang w:eastAsia="en-US"/>
              </w:rPr>
              <w:t>non PP</w:t>
            </w:r>
            <w:proofErr w:type="gramEnd"/>
            <w:r w:rsidR="000F7D4C">
              <w:rPr>
                <w:rFonts w:asciiTheme="minorHAnsi" w:hAnsiTheme="minorHAnsi" w:cstheme="minorHAnsi"/>
                <w:lang w:eastAsia="en-US"/>
              </w:rPr>
              <w:t xml:space="preserve"> children. </w:t>
            </w:r>
            <w:r w:rsidR="007C633A">
              <w:rPr>
                <w:rFonts w:asciiTheme="minorHAnsi" w:hAnsiTheme="minorHAnsi" w:cstheme="minorHAnsi"/>
                <w:lang w:eastAsia="en-US"/>
              </w:rPr>
              <w:t>Although this cohort has 8 children more, t</w:t>
            </w:r>
            <w:r w:rsidR="000F7D4C">
              <w:rPr>
                <w:rFonts w:asciiTheme="minorHAnsi" w:hAnsiTheme="minorHAnsi" w:cstheme="minorHAnsi"/>
                <w:lang w:eastAsia="en-US"/>
              </w:rPr>
              <w:t xml:space="preserve">his </w:t>
            </w:r>
            <w:r w:rsidR="007C633A">
              <w:rPr>
                <w:rFonts w:asciiTheme="minorHAnsi" w:hAnsiTheme="minorHAnsi" w:cstheme="minorHAnsi"/>
                <w:lang w:eastAsia="en-US"/>
              </w:rPr>
              <w:t>gap is an increase of that from the 2020-21 data and needs to be addressed. This will be done by CPD for the class teachers within comprehension and also very specific use of the NTP funding.</w:t>
            </w:r>
          </w:p>
          <w:p w14:paraId="12C4203D" w14:textId="77777777" w:rsidR="007C633A" w:rsidRDefault="007C633A" w:rsidP="007F7825">
            <w:pPr>
              <w:tabs>
                <w:tab w:val="left" w:pos="2687"/>
              </w:tabs>
              <w:rPr>
                <w:rFonts w:asciiTheme="minorHAnsi" w:hAnsiTheme="minorHAnsi" w:cstheme="minorHAnsi"/>
                <w:lang w:eastAsia="en-US"/>
              </w:rPr>
            </w:pPr>
          </w:p>
          <w:p w14:paraId="585F719F" w14:textId="77777777" w:rsidR="007C633A" w:rsidRDefault="007C633A" w:rsidP="007F7825">
            <w:pPr>
              <w:tabs>
                <w:tab w:val="left" w:pos="2687"/>
              </w:tabs>
              <w:rPr>
                <w:rFonts w:asciiTheme="minorHAnsi" w:hAnsiTheme="minorHAnsi" w:cstheme="minorHAnsi"/>
                <w:lang w:eastAsia="en-US"/>
              </w:rPr>
            </w:pPr>
            <w:r>
              <w:rPr>
                <w:rFonts w:asciiTheme="minorHAnsi" w:hAnsiTheme="minorHAnsi" w:cstheme="minorHAnsi"/>
                <w:lang w:eastAsia="en-US"/>
              </w:rPr>
              <w:t>At the end of KS2, the SATS scores show that 60% of PP children achieved the EXS, 20% did not with 40% being disapplied due to their complex additional needs. This is a difference of 1 child not achieving the standard against their peers. This is an increase on the previous year.</w:t>
            </w:r>
          </w:p>
          <w:p w14:paraId="14F3EFEB" w14:textId="77777777" w:rsidR="007C633A" w:rsidRDefault="007C633A" w:rsidP="007F7825">
            <w:pPr>
              <w:tabs>
                <w:tab w:val="left" w:pos="2687"/>
              </w:tabs>
              <w:rPr>
                <w:rFonts w:asciiTheme="minorHAnsi" w:hAnsiTheme="minorHAnsi" w:cstheme="minorHAnsi"/>
                <w:lang w:eastAsia="en-US"/>
              </w:rPr>
            </w:pPr>
          </w:p>
          <w:p w14:paraId="3E5243C6" w14:textId="77777777" w:rsidR="007C633A" w:rsidRDefault="007C633A" w:rsidP="007F7825">
            <w:pPr>
              <w:tabs>
                <w:tab w:val="left" w:pos="2687"/>
              </w:tabs>
              <w:rPr>
                <w:rFonts w:asciiTheme="minorHAnsi" w:hAnsiTheme="minorHAnsi" w:cstheme="minorHAnsi"/>
                <w:b/>
                <w:lang w:eastAsia="en-US"/>
              </w:rPr>
            </w:pPr>
            <w:r>
              <w:rPr>
                <w:rFonts w:asciiTheme="minorHAnsi" w:hAnsiTheme="minorHAnsi" w:cstheme="minorHAnsi"/>
                <w:b/>
                <w:lang w:eastAsia="en-US"/>
              </w:rPr>
              <w:lastRenderedPageBreak/>
              <w:t>Intended outcome 2</w:t>
            </w:r>
          </w:p>
          <w:p w14:paraId="6FA7ABE7" w14:textId="77777777" w:rsidR="007C633A" w:rsidRDefault="007C633A" w:rsidP="007F7825">
            <w:pPr>
              <w:tabs>
                <w:tab w:val="left" w:pos="2687"/>
              </w:tabs>
              <w:rPr>
                <w:rFonts w:asciiTheme="minorHAnsi" w:hAnsiTheme="minorHAnsi" w:cstheme="minorHAnsi"/>
                <w:b/>
                <w:lang w:eastAsia="en-US"/>
              </w:rPr>
            </w:pPr>
          </w:p>
          <w:p w14:paraId="240FD336" w14:textId="77777777" w:rsidR="007C633A" w:rsidRDefault="009E499D" w:rsidP="007F7825">
            <w:pPr>
              <w:tabs>
                <w:tab w:val="left" w:pos="2687"/>
              </w:tabs>
              <w:rPr>
                <w:rFonts w:asciiTheme="minorHAnsi" w:hAnsiTheme="minorHAnsi" w:cstheme="minorHAnsi"/>
                <w:lang w:eastAsia="en-US"/>
              </w:rPr>
            </w:pPr>
            <w:r>
              <w:rPr>
                <w:rFonts w:asciiTheme="minorHAnsi" w:hAnsiTheme="minorHAnsi" w:cstheme="minorHAnsi"/>
                <w:lang w:eastAsia="en-US"/>
              </w:rPr>
              <w:t xml:space="preserve">The whole school attendance was 95.4% for the academic year. The attendance of PP children was 94%. This is an increase in 1% from the previous year. There were 4 children who had an attendance &lt;92% (1 child with a parent, who had a terminal illness, 1 child with a sibling, who had significant mental health issues). Class teachers did discuss attendance with the other 2 families and concerns were passed on the LA attendance officer. All PP children were invited to Rise and Shine Club and of </w:t>
            </w:r>
            <w:r w:rsidR="00145CE3">
              <w:rPr>
                <w:rFonts w:asciiTheme="minorHAnsi" w:hAnsiTheme="minorHAnsi" w:cstheme="minorHAnsi"/>
                <w:lang w:eastAsia="en-US"/>
              </w:rPr>
              <w:t>the 4 children with an attendance &lt;92%, only 1 accepted the offer to attend.</w:t>
            </w:r>
          </w:p>
          <w:p w14:paraId="750AA7D8" w14:textId="77777777" w:rsidR="00145CE3" w:rsidRDefault="00145CE3" w:rsidP="007F7825">
            <w:pPr>
              <w:tabs>
                <w:tab w:val="left" w:pos="2687"/>
              </w:tabs>
              <w:rPr>
                <w:rFonts w:asciiTheme="minorHAnsi" w:hAnsiTheme="minorHAnsi" w:cstheme="minorHAnsi"/>
                <w:lang w:eastAsia="en-US"/>
              </w:rPr>
            </w:pPr>
          </w:p>
          <w:p w14:paraId="295B9FA6" w14:textId="77777777" w:rsidR="00145CE3" w:rsidRDefault="00145CE3" w:rsidP="007F7825">
            <w:pPr>
              <w:tabs>
                <w:tab w:val="left" w:pos="2687"/>
              </w:tabs>
              <w:rPr>
                <w:rFonts w:asciiTheme="minorHAnsi" w:hAnsiTheme="minorHAnsi" w:cstheme="minorHAnsi"/>
                <w:b/>
                <w:lang w:eastAsia="en-US"/>
              </w:rPr>
            </w:pPr>
            <w:r>
              <w:rPr>
                <w:rFonts w:asciiTheme="minorHAnsi" w:hAnsiTheme="minorHAnsi" w:cstheme="minorHAnsi"/>
                <w:b/>
                <w:lang w:eastAsia="en-US"/>
              </w:rPr>
              <w:t>Intended outcome 3</w:t>
            </w:r>
          </w:p>
          <w:p w14:paraId="4C90EA53" w14:textId="77777777" w:rsidR="00145CE3" w:rsidRDefault="00145CE3" w:rsidP="007F7825">
            <w:pPr>
              <w:tabs>
                <w:tab w:val="left" w:pos="2687"/>
              </w:tabs>
              <w:rPr>
                <w:rFonts w:asciiTheme="minorHAnsi" w:hAnsiTheme="minorHAnsi" w:cstheme="minorHAnsi"/>
                <w:b/>
                <w:lang w:eastAsia="en-US"/>
              </w:rPr>
            </w:pPr>
          </w:p>
          <w:p w14:paraId="2602D3FC" w14:textId="77777777" w:rsidR="00145CE3" w:rsidRDefault="00145CE3" w:rsidP="007F7825">
            <w:pPr>
              <w:tabs>
                <w:tab w:val="left" w:pos="2687"/>
              </w:tabs>
              <w:rPr>
                <w:rFonts w:asciiTheme="minorHAnsi" w:hAnsiTheme="minorHAnsi" w:cstheme="minorHAnsi"/>
                <w:lang w:eastAsia="en-US"/>
              </w:rPr>
            </w:pPr>
            <w:r>
              <w:rPr>
                <w:rFonts w:asciiTheme="minorHAnsi" w:hAnsiTheme="minorHAnsi" w:cstheme="minorHAnsi"/>
                <w:lang w:eastAsia="en-US"/>
              </w:rPr>
              <w:t xml:space="preserve">Internal data shows that children are largely in line with their peers with regards to a standardised spelling score. An addition of </w:t>
            </w:r>
            <w:proofErr w:type="spellStart"/>
            <w:r>
              <w:rPr>
                <w:rFonts w:asciiTheme="minorHAnsi" w:hAnsiTheme="minorHAnsi" w:cstheme="minorHAnsi"/>
                <w:lang w:eastAsia="en-US"/>
              </w:rPr>
              <w:t>Nessy</w:t>
            </w:r>
            <w:proofErr w:type="spellEnd"/>
            <w:r>
              <w:rPr>
                <w:rFonts w:asciiTheme="minorHAnsi" w:hAnsiTheme="minorHAnsi" w:cstheme="minorHAnsi"/>
                <w:lang w:eastAsia="en-US"/>
              </w:rPr>
              <w:t xml:space="preserve"> Reading and Spelling is being used this year and a decision will be made as to which measure of progress is best to use: a continuation of the standardised scores or the internal </w:t>
            </w:r>
            <w:proofErr w:type="spellStart"/>
            <w:r>
              <w:rPr>
                <w:rFonts w:asciiTheme="minorHAnsi" w:hAnsiTheme="minorHAnsi" w:cstheme="minorHAnsi"/>
                <w:lang w:eastAsia="en-US"/>
              </w:rPr>
              <w:t>Nessy</w:t>
            </w:r>
            <w:proofErr w:type="spellEnd"/>
            <w:r>
              <w:rPr>
                <w:rFonts w:asciiTheme="minorHAnsi" w:hAnsiTheme="minorHAnsi" w:cstheme="minorHAnsi"/>
                <w:lang w:eastAsia="en-US"/>
              </w:rPr>
              <w:t xml:space="preserve"> assessment data.</w:t>
            </w:r>
          </w:p>
          <w:p w14:paraId="551FBCF2" w14:textId="77777777" w:rsidR="00145CE3" w:rsidRDefault="00145CE3" w:rsidP="007F7825">
            <w:pPr>
              <w:tabs>
                <w:tab w:val="left" w:pos="2687"/>
              </w:tabs>
              <w:rPr>
                <w:rFonts w:asciiTheme="minorHAnsi" w:hAnsiTheme="minorHAnsi" w:cstheme="minorHAnsi"/>
                <w:lang w:eastAsia="en-US"/>
              </w:rPr>
            </w:pPr>
          </w:p>
          <w:p w14:paraId="49265AEA" w14:textId="77777777" w:rsidR="00145CE3" w:rsidRDefault="00145CE3" w:rsidP="007F7825">
            <w:pPr>
              <w:tabs>
                <w:tab w:val="left" w:pos="2687"/>
              </w:tabs>
              <w:rPr>
                <w:rFonts w:asciiTheme="minorHAnsi" w:hAnsiTheme="minorHAnsi" w:cstheme="minorHAnsi"/>
                <w:b/>
                <w:lang w:eastAsia="en-US"/>
              </w:rPr>
            </w:pPr>
            <w:r>
              <w:rPr>
                <w:rFonts w:asciiTheme="minorHAnsi" w:hAnsiTheme="minorHAnsi" w:cstheme="minorHAnsi"/>
                <w:b/>
                <w:lang w:eastAsia="en-US"/>
              </w:rPr>
              <w:t>Intended outcome 4</w:t>
            </w:r>
          </w:p>
          <w:p w14:paraId="7F66F0E9" w14:textId="77777777" w:rsidR="00145CE3" w:rsidRDefault="00145CE3" w:rsidP="007F7825">
            <w:pPr>
              <w:tabs>
                <w:tab w:val="left" w:pos="2687"/>
              </w:tabs>
              <w:rPr>
                <w:rFonts w:asciiTheme="minorHAnsi" w:hAnsiTheme="minorHAnsi" w:cstheme="minorHAnsi"/>
                <w:b/>
                <w:lang w:eastAsia="en-US"/>
              </w:rPr>
            </w:pPr>
          </w:p>
          <w:p w14:paraId="64CE8964" w14:textId="4C135C92" w:rsidR="00145CE3" w:rsidRPr="00145CE3" w:rsidRDefault="00145CE3" w:rsidP="007F7825">
            <w:pPr>
              <w:tabs>
                <w:tab w:val="left" w:pos="2687"/>
              </w:tabs>
              <w:rPr>
                <w:rFonts w:asciiTheme="minorHAnsi" w:hAnsiTheme="minorHAnsi" w:cstheme="minorHAnsi"/>
                <w:lang w:eastAsia="en-US"/>
              </w:rPr>
            </w:pPr>
            <w:r>
              <w:rPr>
                <w:rFonts w:asciiTheme="minorHAnsi" w:hAnsiTheme="minorHAnsi" w:cstheme="minorHAnsi"/>
                <w:lang w:eastAsia="en-US"/>
              </w:rPr>
              <w:t xml:space="preserve">Internal monitoring by the Governing Body showed that our disadvantaged children expressed thoughts and feelings towards school in line with that of the non-disadvantaged pupils. The DfE mental health grant has been sought and ongoing training will be achieved by the Mental Health Lead. </w:t>
            </w:r>
          </w:p>
        </w:tc>
      </w:tr>
    </w:tbl>
    <w:p w14:paraId="5F0B5B68" w14:textId="2B0E4102" w:rsidR="00760AB8" w:rsidRDefault="00760AB8" w:rsidP="00BB66C2">
      <w:pPr>
        <w:pStyle w:val="Heading1"/>
        <w:rPr>
          <w:rFonts w:asciiTheme="minorHAnsi" w:hAnsiTheme="minorHAnsi" w:cstheme="minorHAnsi"/>
          <w:i w:val="0"/>
          <w:iCs/>
        </w:rPr>
      </w:pPr>
    </w:p>
    <w:tbl>
      <w:tblPr>
        <w:tblStyle w:val="TableGrid"/>
        <w:tblW w:w="0" w:type="auto"/>
        <w:tblLook w:val="04A0" w:firstRow="1" w:lastRow="0" w:firstColumn="1" w:lastColumn="0" w:noHBand="0" w:noVBand="1"/>
      </w:tblPr>
      <w:tblGrid>
        <w:gridCol w:w="5381"/>
        <w:gridCol w:w="5382"/>
      </w:tblGrid>
      <w:tr w:rsidR="003B26AD" w14:paraId="763F1303" w14:textId="77777777" w:rsidTr="003B26AD">
        <w:tc>
          <w:tcPr>
            <w:tcW w:w="10763" w:type="dxa"/>
            <w:gridSpan w:val="2"/>
            <w:shd w:val="clear" w:color="auto" w:fill="E2EFD9" w:themeFill="accent6" w:themeFillTint="33"/>
          </w:tcPr>
          <w:p w14:paraId="4ABD0697" w14:textId="673D48D7" w:rsidR="003B26AD" w:rsidRDefault="003B26AD" w:rsidP="003B26AD">
            <w:pPr>
              <w:pStyle w:val="Heading2"/>
              <w:shd w:val="clear" w:color="auto" w:fill="E2EFD9" w:themeFill="accent6" w:themeFillTint="33"/>
              <w:jc w:val="center"/>
              <w:outlineLvl w:val="1"/>
              <w:rPr>
                <w:rFonts w:asciiTheme="minorHAnsi" w:hAnsiTheme="minorHAnsi" w:cstheme="minorHAnsi"/>
                <w:i/>
                <w:iCs/>
              </w:rPr>
            </w:pPr>
            <w:r w:rsidRPr="001552D1">
              <w:rPr>
                <w:rFonts w:asciiTheme="minorHAnsi" w:hAnsiTheme="minorHAnsi" w:cstheme="minorHAnsi"/>
              </w:rPr>
              <w:t>EXTERNALLY PROVIDED PROGRAMMES</w:t>
            </w:r>
          </w:p>
          <w:p w14:paraId="3EDB1846" w14:textId="247F8278" w:rsidR="003B26AD" w:rsidRPr="00E8479E" w:rsidRDefault="003B26AD" w:rsidP="003B26AD">
            <w:pPr>
              <w:pStyle w:val="Heading2"/>
              <w:jc w:val="center"/>
              <w:outlineLvl w:val="1"/>
              <w:rPr>
                <w:rFonts w:asciiTheme="minorHAnsi" w:hAnsiTheme="minorHAnsi" w:cstheme="minorHAnsi"/>
                <w:b w:val="0"/>
                <w:bCs/>
              </w:rPr>
            </w:pPr>
            <w:r w:rsidRPr="00E8479E">
              <w:rPr>
                <w:rFonts w:asciiTheme="minorHAnsi" w:hAnsiTheme="minorHAnsi" w:cstheme="minorHAnsi"/>
                <w:b w:val="0"/>
                <w:bCs/>
              </w:rPr>
              <w:t>Please include the names of any non-DfE programmes that you purchased in the previous academic year. This will help the Department for Education identify which ones are popular in England</w:t>
            </w:r>
          </w:p>
        </w:tc>
      </w:tr>
      <w:tr w:rsidR="003B26AD" w14:paraId="02D92996" w14:textId="77777777" w:rsidTr="003B26AD">
        <w:trPr>
          <w:trHeight w:val="135"/>
        </w:trPr>
        <w:tc>
          <w:tcPr>
            <w:tcW w:w="5381" w:type="dxa"/>
            <w:shd w:val="clear" w:color="auto" w:fill="F2F2F2" w:themeFill="background1" w:themeFillShade="F2"/>
          </w:tcPr>
          <w:p w14:paraId="67233DC3" w14:textId="067CFB1E" w:rsidR="003B26AD" w:rsidRPr="003B26AD" w:rsidRDefault="003B26AD" w:rsidP="003B26AD">
            <w:pPr>
              <w:jc w:val="center"/>
              <w:rPr>
                <w:b/>
                <w:bCs/>
              </w:rPr>
            </w:pPr>
            <w:r w:rsidRPr="003B26AD">
              <w:rPr>
                <w:rFonts w:asciiTheme="minorHAnsi" w:hAnsiTheme="minorHAnsi" w:cstheme="minorHAnsi"/>
                <w:b/>
                <w:bCs/>
              </w:rPr>
              <w:t>Programme</w:t>
            </w:r>
          </w:p>
        </w:tc>
        <w:tc>
          <w:tcPr>
            <w:tcW w:w="5382" w:type="dxa"/>
            <w:shd w:val="clear" w:color="auto" w:fill="F2F2F2" w:themeFill="background1" w:themeFillShade="F2"/>
          </w:tcPr>
          <w:p w14:paraId="6CC95545" w14:textId="03BA5936" w:rsidR="003B26AD" w:rsidRPr="003B26AD" w:rsidRDefault="003B26AD" w:rsidP="003B26AD">
            <w:pPr>
              <w:jc w:val="center"/>
              <w:rPr>
                <w:b/>
                <w:bCs/>
              </w:rPr>
            </w:pPr>
            <w:r w:rsidRPr="003B26AD">
              <w:rPr>
                <w:rFonts w:asciiTheme="minorHAnsi" w:hAnsiTheme="minorHAnsi" w:cstheme="minorHAnsi"/>
                <w:b/>
                <w:bCs/>
              </w:rPr>
              <w:t>Provider</w:t>
            </w:r>
          </w:p>
        </w:tc>
      </w:tr>
      <w:tr w:rsidR="003B26AD" w14:paraId="4D5545D0" w14:textId="77777777" w:rsidTr="009403C4">
        <w:trPr>
          <w:trHeight w:val="134"/>
        </w:trPr>
        <w:tc>
          <w:tcPr>
            <w:tcW w:w="5381" w:type="dxa"/>
          </w:tcPr>
          <w:p w14:paraId="466C54A1" w14:textId="697D118A" w:rsidR="003B26AD" w:rsidRDefault="000D2BE4" w:rsidP="000D2BE4">
            <w:r>
              <w:t>Salford Reading Test</w:t>
            </w:r>
          </w:p>
        </w:tc>
        <w:tc>
          <w:tcPr>
            <w:tcW w:w="5382" w:type="dxa"/>
          </w:tcPr>
          <w:p w14:paraId="5A6E1CD7" w14:textId="1611E855" w:rsidR="003B26AD" w:rsidRDefault="000D2BE4" w:rsidP="003B26AD">
            <w:r>
              <w:t>Hodder Education</w:t>
            </w:r>
          </w:p>
        </w:tc>
      </w:tr>
      <w:tr w:rsidR="003B26AD" w14:paraId="28ED4867" w14:textId="77777777" w:rsidTr="009403C4">
        <w:trPr>
          <w:trHeight w:val="134"/>
        </w:trPr>
        <w:tc>
          <w:tcPr>
            <w:tcW w:w="5381" w:type="dxa"/>
          </w:tcPr>
          <w:p w14:paraId="52272A77" w14:textId="5CF7FE01" w:rsidR="003B26AD" w:rsidRDefault="000D2BE4" w:rsidP="003B26AD">
            <w:r>
              <w:t>SWST</w:t>
            </w:r>
          </w:p>
        </w:tc>
        <w:tc>
          <w:tcPr>
            <w:tcW w:w="5382" w:type="dxa"/>
          </w:tcPr>
          <w:p w14:paraId="5B641101" w14:textId="3B053436" w:rsidR="003B26AD" w:rsidRDefault="000D2BE4" w:rsidP="003B26AD">
            <w:r>
              <w:t>GL Assessment</w:t>
            </w:r>
          </w:p>
        </w:tc>
      </w:tr>
    </w:tbl>
    <w:p w14:paraId="2640869F" w14:textId="77777777" w:rsidR="0007554D" w:rsidRPr="00696DFE" w:rsidRDefault="0007554D" w:rsidP="00696DFE"/>
    <w:tbl>
      <w:tblPr>
        <w:tblStyle w:val="TableGrid"/>
        <w:tblW w:w="0" w:type="auto"/>
        <w:tblLook w:val="04A0" w:firstRow="1" w:lastRow="0" w:firstColumn="1" w:lastColumn="0" w:noHBand="0" w:noVBand="1"/>
      </w:tblPr>
      <w:tblGrid>
        <w:gridCol w:w="5381"/>
        <w:gridCol w:w="5382"/>
      </w:tblGrid>
      <w:tr w:rsidR="003B26AD" w14:paraId="425DAC00" w14:textId="77777777" w:rsidTr="009403C4">
        <w:tc>
          <w:tcPr>
            <w:tcW w:w="10763" w:type="dxa"/>
            <w:gridSpan w:val="2"/>
            <w:shd w:val="clear" w:color="auto" w:fill="E2EFD9" w:themeFill="accent6" w:themeFillTint="33"/>
          </w:tcPr>
          <w:p w14:paraId="6EFBCA8C" w14:textId="74E8BE32" w:rsidR="003B26AD" w:rsidRPr="00E8479E" w:rsidRDefault="003B26AD" w:rsidP="003B26AD">
            <w:pPr>
              <w:pStyle w:val="Heading2"/>
              <w:jc w:val="center"/>
              <w:outlineLvl w:val="1"/>
              <w:rPr>
                <w:rFonts w:asciiTheme="minorHAnsi" w:hAnsiTheme="minorHAnsi" w:cstheme="minorHAnsi"/>
              </w:rPr>
            </w:pPr>
            <w:r w:rsidRPr="00E8479E">
              <w:rPr>
                <w:rFonts w:asciiTheme="minorHAnsi" w:hAnsiTheme="minorHAnsi" w:cstheme="minorHAnsi"/>
              </w:rPr>
              <w:t>SERVICE PUPIL PREMIUM FUNDING (OPTIONAL)</w:t>
            </w:r>
          </w:p>
          <w:p w14:paraId="3DF385B8" w14:textId="1FD57C34" w:rsidR="003B26AD" w:rsidRPr="00E8479E" w:rsidRDefault="003B26AD" w:rsidP="003B26AD">
            <w:pPr>
              <w:jc w:val="center"/>
              <w:rPr>
                <w:rFonts w:asciiTheme="minorHAnsi" w:hAnsiTheme="minorHAnsi" w:cstheme="minorHAnsi"/>
              </w:rPr>
            </w:pPr>
            <w:r w:rsidRPr="00E8479E">
              <w:rPr>
                <w:rFonts w:asciiTheme="minorHAnsi" w:hAnsiTheme="minorHAnsi" w:cstheme="minorHAnsi"/>
              </w:rPr>
              <w:t>For schools that receive this funding, you may wish to provide the following information:</w:t>
            </w:r>
          </w:p>
        </w:tc>
      </w:tr>
      <w:tr w:rsidR="003B26AD" w14:paraId="5F15B82A" w14:textId="77777777" w:rsidTr="009403C4">
        <w:trPr>
          <w:trHeight w:val="135"/>
        </w:trPr>
        <w:tc>
          <w:tcPr>
            <w:tcW w:w="5381" w:type="dxa"/>
            <w:shd w:val="clear" w:color="auto" w:fill="F2F2F2" w:themeFill="background1" w:themeFillShade="F2"/>
          </w:tcPr>
          <w:p w14:paraId="1E9C52C5" w14:textId="09B71DAE" w:rsidR="003B26AD" w:rsidRPr="003B26AD" w:rsidRDefault="003B26AD" w:rsidP="003B26AD">
            <w:pPr>
              <w:jc w:val="center"/>
              <w:rPr>
                <w:b/>
              </w:rPr>
            </w:pPr>
            <w:r w:rsidRPr="003B26AD">
              <w:rPr>
                <w:rFonts w:asciiTheme="minorHAnsi" w:hAnsiTheme="minorHAnsi" w:cstheme="minorHAnsi"/>
                <w:b/>
              </w:rPr>
              <w:t>Measure</w:t>
            </w:r>
          </w:p>
        </w:tc>
        <w:tc>
          <w:tcPr>
            <w:tcW w:w="5382" w:type="dxa"/>
            <w:shd w:val="clear" w:color="auto" w:fill="F2F2F2" w:themeFill="background1" w:themeFillShade="F2"/>
          </w:tcPr>
          <w:p w14:paraId="6E201014" w14:textId="2C57558D" w:rsidR="003B26AD" w:rsidRPr="003B26AD" w:rsidRDefault="003B26AD" w:rsidP="003B26AD">
            <w:pPr>
              <w:jc w:val="center"/>
              <w:rPr>
                <w:b/>
              </w:rPr>
            </w:pPr>
            <w:r w:rsidRPr="003B26AD">
              <w:rPr>
                <w:rFonts w:asciiTheme="minorHAnsi" w:hAnsiTheme="minorHAnsi" w:cstheme="minorHAnsi"/>
                <w:b/>
              </w:rPr>
              <w:t xml:space="preserve">Details </w:t>
            </w:r>
          </w:p>
        </w:tc>
      </w:tr>
      <w:tr w:rsidR="003B26AD" w14:paraId="59E299E2" w14:textId="77777777" w:rsidTr="009403C4">
        <w:trPr>
          <w:trHeight w:val="134"/>
        </w:trPr>
        <w:tc>
          <w:tcPr>
            <w:tcW w:w="5381" w:type="dxa"/>
          </w:tcPr>
          <w:p w14:paraId="5F47087C" w14:textId="2D79DE63" w:rsidR="003B26AD" w:rsidRPr="003B26AD" w:rsidRDefault="003B26AD" w:rsidP="003B26AD">
            <w:pPr>
              <w:rPr>
                <w:b/>
                <w:bCs/>
              </w:rPr>
            </w:pPr>
            <w:r w:rsidRPr="003B26AD">
              <w:rPr>
                <w:rFonts w:asciiTheme="minorHAnsi" w:hAnsiTheme="minorHAnsi" w:cstheme="minorHAnsi"/>
                <w:b/>
                <w:bCs/>
                <w:color w:val="000000"/>
                <w:sz w:val="22"/>
              </w:rPr>
              <w:t>How did you spend your service pupil premium allocation last academic year?</w:t>
            </w:r>
          </w:p>
        </w:tc>
        <w:tc>
          <w:tcPr>
            <w:tcW w:w="5382" w:type="dxa"/>
          </w:tcPr>
          <w:p w14:paraId="431D6619" w14:textId="15969665" w:rsidR="003B26AD" w:rsidRDefault="00CB13DD" w:rsidP="003B26AD">
            <w:r>
              <w:t>N/A</w:t>
            </w:r>
          </w:p>
        </w:tc>
      </w:tr>
      <w:tr w:rsidR="003B26AD" w14:paraId="10A85AEE" w14:textId="77777777" w:rsidTr="009403C4">
        <w:trPr>
          <w:trHeight w:val="134"/>
        </w:trPr>
        <w:tc>
          <w:tcPr>
            <w:tcW w:w="5381" w:type="dxa"/>
          </w:tcPr>
          <w:p w14:paraId="653653E8" w14:textId="37553F7A" w:rsidR="003B26AD" w:rsidRPr="003B26AD" w:rsidRDefault="003B26AD" w:rsidP="003B26AD">
            <w:pPr>
              <w:rPr>
                <w:b/>
                <w:bCs/>
              </w:rPr>
            </w:pPr>
            <w:r w:rsidRPr="003B26AD">
              <w:rPr>
                <w:rFonts w:asciiTheme="minorHAnsi" w:hAnsiTheme="minorHAnsi" w:cstheme="minorHAnsi"/>
                <w:b/>
                <w:bCs/>
                <w:color w:val="000000"/>
                <w:sz w:val="22"/>
              </w:rPr>
              <w:t>What was the impact of that spending on service pupil premium eligible pupils?</w:t>
            </w:r>
          </w:p>
        </w:tc>
        <w:tc>
          <w:tcPr>
            <w:tcW w:w="5382" w:type="dxa"/>
          </w:tcPr>
          <w:p w14:paraId="703DDF31" w14:textId="77AD22BC" w:rsidR="003B26AD" w:rsidRDefault="00CB13DD" w:rsidP="003B26AD">
            <w:r>
              <w:t>N/A</w:t>
            </w:r>
          </w:p>
        </w:tc>
      </w:tr>
    </w:tbl>
    <w:p w14:paraId="1F0F434B" w14:textId="77777777" w:rsidR="0007554D" w:rsidRDefault="0007554D"/>
    <w:tbl>
      <w:tblPr>
        <w:tblStyle w:val="TableGrid"/>
        <w:tblW w:w="0" w:type="auto"/>
        <w:tblLook w:val="04A0" w:firstRow="1" w:lastRow="0" w:firstColumn="1" w:lastColumn="0" w:noHBand="0" w:noVBand="1"/>
      </w:tblPr>
      <w:tblGrid>
        <w:gridCol w:w="10763"/>
      </w:tblGrid>
      <w:tr w:rsidR="003B26AD" w14:paraId="3B4AEF1E" w14:textId="77777777" w:rsidTr="003B26AD">
        <w:tc>
          <w:tcPr>
            <w:tcW w:w="10763" w:type="dxa"/>
            <w:shd w:val="clear" w:color="auto" w:fill="E2EFD9" w:themeFill="accent6" w:themeFillTint="33"/>
          </w:tcPr>
          <w:p w14:paraId="1B5F8A57" w14:textId="673F6E37" w:rsidR="003B26AD" w:rsidRPr="003B26AD" w:rsidRDefault="003B26AD" w:rsidP="003B26AD">
            <w:pPr>
              <w:jc w:val="center"/>
              <w:rPr>
                <w:rFonts w:asciiTheme="minorHAnsi" w:hAnsiTheme="minorHAnsi" w:cstheme="minorHAnsi"/>
                <w:b/>
                <w:bCs/>
              </w:rPr>
            </w:pPr>
            <w:bookmarkStart w:id="1" w:name="_Toc357771640"/>
            <w:bookmarkStart w:id="2" w:name="_Toc346793418"/>
            <w:bookmarkStart w:id="3" w:name="_Toc443397160"/>
            <w:r w:rsidRPr="003B26AD">
              <w:rPr>
                <w:rFonts w:asciiTheme="minorHAnsi" w:hAnsiTheme="minorHAnsi" w:cstheme="minorHAnsi"/>
                <w:b/>
                <w:bCs/>
              </w:rPr>
              <w:t>FURTHER INFORMATION (OPTIONAL)</w:t>
            </w:r>
          </w:p>
        </w:tc>
      </w:tr>
      <w:tr w:rsidR="003B26AD" w14:paraId="4542C975" w14:textId="77777777" w:rsidTr="003B26AD">
        <w:tc>
          <w:tcPr>
            <w:tcW w:w="10763" w:type="dxa"/>
          </w:tcPr>
          <w:p w14:paraId="522E8CE7" w14:textId="77777777" w:rsidR="000B415A" w:rsidRDefault="000B415A" w:rsidP="00BB66C2">
            <w:pPr>
              <w:rPr>
                <w:rFonts w:asciiTheme="minorHAnsi" w:hAnsiTheme="minorHAnsi" w:cstheme="minorHAnsi"/>
                <w:i/>
                <w:iCs/>
              </w:rPr>
            </w:pPr>
          </w:p>
          <w:p w14:paraId="46557849" w14:textId="77777777" w:rsidR="000B415A" w:rsidRDefault="000B415A" w:rsidP="00BB66C2">
            <w:r>
              <w:t xml:space="preserve">In planning our new pupil premium strategy, we evaluated what activity undertaken in previous years had had the degree of impact that we had expected, whilst also discussing the activities that did not see the desired outcome. </w:t>
            </w:r>
          </w:p>
          <w:p w14:paraId="568AC84A" w14:textId="77777777" w:rsidR="000B415A" w:rsidRDefault="000B415A" w:rsidP="00BB66C2"/>
          <w:p w14:paraId="23220B79" w14:textId="4B0F70D8" w:rsidR="000B415A" w:rsidRDefault="000B415A" w:rsidP="00BB66C2">
            <w:r>
              <w:t>We evaluated practice across school and identified that quality first teaching is the most important factor in allowing disadvantaged pupils to attain well. We reviewed our core teaching practices to ensure that access to all the curriculum could be seen.</w:t>
            </w:r>
          </w:p>
          <w:p w14:paraId="2A68DFC5" w14:textId="77777777" w:rsidR="000B415A" w:rsidRDefault="000B415A" w:rsidP="00BB66C2"/>
          <w:p w14:paraId="54D8C607" w14:textId="0B363DC1" w:rsidR="000B415A" w:rsidRDefault="000B415A" w:rsidP="00BB66C2">
            <w:r>
              <w:lastRenderedPageBreak/>
              <w:t xml:space="preserve">We looked at several studies about the impact of the pandemic on disadvantaged learners. The pandemic has given us deeper insights into family life for those from disadvantaged backgrounds and we have been able to forge stronger relationships with parents/guardians as a result. </w:t>
            </w:r>
          </w:p>
          <w:p w14:paraId="623D3ECE" w14:textId="77777777" w:rsidR="000B415A" w:rsidRDefault="000B415A" w:rsidP="00BB66C2"/>
          <w:p w14:paraId="424AA904" w14:textId="0CAB360C" w:rsidR="000B415A" w:rsidRPr="003B26AD" w:rsidRDefault="000B415A" w:rsidP="00BB66C2">
            <w:pPr>
              <w:rPr>
                <w:rFonts w:asciiTheme="minorHAnsi" w:hAnsiTheme="minorHAnsi" w:cstheme="minorHAnsi"/>
                <w:i/>
                <w:iCs/>
              </w:rPr>
            </w:pPr>
            <w:r>
              <w:t xml:space="preserve">In addition to the pupil premium funded activity outlined above, we have put in place stronger expectations around areas of effective practice, notably feedback given the scale of impact of this identified by the EEF Toolkit. We have used the EEF’s implementation guidance to set out our plans, and put in place a robust evaluation framework for the duration of our three-year approach. </w:t>
            </w:r>
          </w:p>
        </w:tc>
      </w:tr>
    </w:tbl>
    <w:p w14:paraId="5F889AB9" w14:textId="77777777" w:rsidR="004103B2" w:rsidRPr="001552D1" w:rsidRDefault="004103B2" w:rsidP="00BB66C2">
      <w:pPr>
        <w:rPr>
          <w:rFonts w:asciiTheme="minorHAnsi" w:hAnsiTheme="minorHAnsi" w:cstheme="minorHAnsi"/>
        </w:rPr>
      </w:pPr>
    </w:p>
    <w:p w14:paraId="16A48D4A" w14:textId="77777777" w:rsidR="004103B2" w:rsidRPr="001552D1" w:rsidRDefault="004103B2" w:rsidP="00BB66C2">
      <w:pPr>
        <w:rPr>
          <w:rFonts w:asciiTheme="minorHAnsi" w:hAnsiTheme="minorHAnsi" w:cstheme="minorHAnsi"/>
        </w:rPr>
      </w:pPr>
    </w:p>
    <w:p w14:paraId="41CD20CE" w14:textId="6CC88C1A" w:rsidR="004103B2" w:rsidRPr="001552D1" w:rsidRDefault="004103B2" w:rsidP="00BB66C2">
      <w:pPr>
        <w:pStyle w:val="Heading1"/>
        <w:rPr>
          <w:rFonts w:asciiTheme="minorHAnsi" w:hAnsiTheme="minorHAnsi" w:cstheme="minorHAnsi"/>
        </w:rPr>
      </w:pPr>
    </w:p>
    <w:bookmarkEnd w:id="1"/>
    <w:bookmarkEnd w:id="2"/>
    <w:bookmarkEnd w:id="3"/>
    <w:p w14:paraId="3B7E70A4" w14:textId="77777777" w:rsidR="004103B2" w:rsidRPr="001552D1" w:rsidRDefault="004103B2" w:rsidP="00BB66C2">
      <w:pPr>
        <w:rPr>
          <w:rFonts w:asciiTheme="minorHAnsi" w:hAnsiTheme="minorHAnsi" w:cstheme="minorHAnsi"/>
        </w:rPr>
      </w:pPr>
    </w:p>
    <w:p w14:paraId="09590344" w14:textId="74EE67F2" w:rsidR="00E66AFC" w:rsidRPr="001552D1" w:rsidRDefault="00E66AFC" w:rsidP="00BB66C2">
      <w:pPr>
        <w:pStyle w:val="Heading2"/>
        <w:rPr>
          <w:rFonts w:asciiTheme="minorHAnsi" w:hAnsiTheme="minorHAnsi" w:cstheme="minorHAnsi"/>
        </w:rPr>
      </w:pPr>
    </w:p>
    <w:p w14:paraId="2892FEE5" w14:textId="77777777" w:rsidR="003A5CCB" w:rsidRPr="001552D1" w:rsidRDefault="003A5CCB" w:rsidP="00BB66C2">
      <w:pPr>
        <w:rPr>
          <w:rFonts w:asciiTheme="minorHAnsi" w:hAnsiTheme="minorHAnsi" w:cstheme="minorHAnsi"/>
        </w:rPr>
      </w:pPr>
    </w:p>
    <w:p w14:paraId="2EC82C99" w14:textId="77777777" w:rsidR="00E66AFC" w:rsidRPr="001552D1" w:rsidRDefault="00E66AFC" w:rsidP="00BB66C2">
      <w:pPr>
        <w:rPr>
          <w:rFonts w:asciiTheme="minorHAnsi" w:hAnsiTheme="minorHAnsi" w:cstheme="minorHAnsi"/>
          <w:vanish/>
        </w:rPr>
      </w:pPr>
    </w:p>
    <w:p w14:paraId="3E159F78" w14:textId="77777777" w:rsidR="00E66AFC" w:rsidRPr="001552D1" w:rsidRDefault="00E66AFC" w:rsidP="00BB66C2">
      <w:pPr>
        <w:rPr>
          <w:rFonts w:asciiTheme="minorHAnsi" w:hAnsiTheme="minorHAnsi" w:cstheme="minorHAnsi"/>
        </w:rPr>
      </w:pPr>
    </w:p>
    <w:p w14:paraId="12034C60" w14:textId="7173B860" w:rsidR="00E66AFC" w:rsidRPr="001552D1" w:rsidRDefault="00E66AFC" w:rsidP="00BB66C2">
      <w:pPr>
        <w:pStyle w:val="Heading2"/>
        <w:rPr>
          <w:rFonts w:asciiTheme="minorHAnsi" w:hAnsiTheme="minorHAnsi" w:cstheme="minorHAnsi"/>
        </w:rPr>
      </w:pPr>
      <w:bookmarkStart w:id="4" w:name="_GoBack"/>
      <w:bookmarkEnd w:id="4"/>
    </w:p>
    <w:bookmarkEnd w:id="0"/>
    <w:p w14:paraId="7F75250B" w14:textId="4C1B2609" w:rsidR="00A51259" w:rsidRPr="001552D1" w:rsidRDefault="00A51259" w:rsidP="00BB66C2">
      <w:pPr>
        <w:rPr>
          <w:rFonts w:asciiTheme="minorHAnsi" w:hAnsiTheme="minorHAnsi" w:cstheme="minorHAnsi"/>
        </w:rPr>
      </w:pPr>
    </w:p>
    <w:sectPr w:rsidR="00A51259" w:rsidRPr="001552D1" w:rsidSect="00930E15">
      <w:headerReference w:type="even" r:id="rId20"/>
      <w:headerReference w:type="default" r:id="rId21"/>
      <w:footerReference w:type="even" r:id="rId22"/>
      <w:footerReference w:type="default" r:id="rId23"/>
      <w:headerReference w:type="first" r:id="rId24"/>
      <w:footerReference w:type="first" r:id="rId25"/>
      <w:pgSz w:w="11907" w:h="16839" w:code="9"/>
      <w:pgMar w:top="567" w:right="567" w:bottom="426" w:left="567" w:header="283"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ABF86" w14:textId="77777777" w:rsidR="00B25E9A" w:rsidRDefault="00B25E9A">
      <w:r>
        <w:separator/>
      </w:r>
    </w:p>
  </w:endnote>
  <w:endnote w:type="continuationSeparator" w:id="0">
    <w:p w14:paraId="557C26AB" w14:textId="77777777" w:rsidR="00B25E9A" w:rsidRDefault="00B2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otham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29495"/>
      <w:docPartObj>
        <w:docPartGallery w:val="Page Numbers (Bottom of Page)"/>
        <w:docPartUnique/>
      </w:docPartObj>
    </w:sdtPr>
    <w:sdtEndPr>
      <w:rPr>
        <w:rStyle w:val="PageNumber"/>
      </w:rPr>
    </w:sdtEndPr>
    <w:sdtContent>
      <w:p w14:paraId="1578900D" w14:textId="6BFDBD6F" w:rsidR="00B25E9A" w:rsidRDefault="00B25E9A" w:rsidP="009403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7D6AD6" w14:textId="77777777" w:rsidR="00B25E9A" w:rsidRDefault="00B25E9A" w:rsidP="000103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8682580"/>
      <w:docPartObj>
        <w:docPartGallery w:val="Page Numbers (Bottom of Page)"/>
        <w:docPartUnique/>
      </w:docPartObj>
    </w:sdtPr>
    <w:sdtEndPr>
      <w:rPr>
        <w:rStyle w:val="PageNumber"/>
      </w:rPr>
    </w:sdtEndPr>
    <w:sdtContent>
      <w:p w14:paraId="1CFCC427" w14:textId="2FDBBACC" w:rsidR="00B25E9A" w:rsidRDefault="00B25E9A" w:rsidP="009403C4">
        <w:pPr>
          <w:pStyle w:val="Footer"/>
          <w:framePr w:wrap="none" w:vAnchor="text" w:hAnchor="margin" w:xAlign="right" w:y="1"/>
          <w:rPr>
            <w:rStyle w:val="PageNumber"/>
          </w:rPr>
        </w:pPr>
        <w:r w:rsidRPr="00010327">
          <w:rPr>
            <w:rStyle w:val="PageNumber"/>
            <w:rFonts w:asciiTheme="minorHAnsi" w:hAnsiTheme="minorHAnsi" w:cstheme="minorHAnsi"/>
          </w:rPr>
          <w:fldChar w:fldCharType="begin"/>
        </w:r>
        <w:r w:rsidRPr="00010327">
          <w:rPr>
            <w:rStyle w:val="PageNumber"/>
            <w:rFonts w:asciiTheme="minorHAnsi" w:hAnsiTheme="minorHAnsi" w:cstheme="minorHAnsi"/>
          </w:rPr>
          <w:instrText xml:space="preserve"> PAGE </w:instrText>
        </w:r>
        <w:r w:rsidRPr="00010327">
          <w:rPr>
            <w:rStyle w:val="PageNumber"/>
            <w:rFonts w:asciiTheme="minorHAnsi" w:hAnsiTheme="minorHAnsi" w:cstheme="minorHAnsi"/>
          </w:rPr>
          <w:fldChar w:fldCharType="separate"/>
        </w:r>
        <w:r w:rsidRPr="00010327">
          <w:rPr>
            <w:rStyle w:val="PageNumber"/>
            <w:rFonts w:asciiTheme="minorHAnsi" w:hAnsiTheme="minorHAnsi" w:cstheme="minorHAnsi"/>
            <w:noProof/>
          </w:rPr>
          <w:t>1</w:t>
        </w:r>
        <w:r w:rsidRPr="00010327">
          <w:rPr>
            <w:rStyle w:val="PageNumber"/>
            <w:rFonts w:asciiTheme="minorHAnsi" w:hAnsiTheme="minorHAnsi" w:cstheme="minorHAnsi"/>
          </w:rPr>
          <w:fldChar w:fldCharType="end"/>
        </w:r>
      </w:p>
    </w:sdtContent>
  </w:sdt>
  <w:p w14:paraId="1888FFA3" w14:textId="77777777" w:rsidR="00B25E9A" w:rsidRDefault="00B25E9A" w:rsidP="00010327">
    <w:pPr>
      <w:pStyle w:val="Footer"/>
      <w:ind w:right="360"/>
    </w:pPr>
  </w:p>
  <w:p w14:paraId="5AC3BFF1" w14:textId="77777777" w:rsidR="00B25E9A" w:rsidRDefault="00B25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23AD5" w14:textId="77777777" w:rsidR="00B25E9A" w:rsidRDefault="00B25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2A8D8" w14:textId="77777777" w:rsidR="00B25E9A" w:rsidRDefault="00B25E9A">
      <w:r>
        <w:separator/>
      </w:r>
    </w:p>
  </w:footnote>
  <w:footnote w:type="continuationSeparator" w:id="0">
    <w:p w14:paraId="0E3D9D9A" w14:textId="77777777" w:rsidR="00B25E9A" w:rsidRDefault="00B25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A2259" w14:textId="77777777" w:rsidR="00B25E9A" w:rsidRDefault="00B25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4629A" w14:textId="055C9188" w:rsidR="00B25E9A" w:rsidRPr="0096720A" w:rsidRDefault="00B25E9A">
    <w:pPr>
      <w:rPr>
        <w:rFonts w:ascii="Comic Sans MS" w:hAnsi="Comic Sans MS"/>
      </w:rPr>
    </w:pPr>
    <w:r>
      <w:rPr>
        <w:noProof/>
      </w:rPr>
      <w:drawing>
        <wp:anchor distT="0" distB="0" distL="114300" distR="114300" simplePos="0" relativeHeight="251657216" behindDoc="1" locked="0" layoutInCell="1" allowOverlap="1" wp14:anchorId="79597A89" wp14:editId="18449254">
          <wp:simplePos x="0" y="0"/>
          <wp:positionH relativeFrom="page">
            <wp:posOffset>6179820</wp:posOffset>
          </wp:positionH>
          <wp:positionV relativeFrom="page">
            <wp:posOffset>72101</wp:posOffset>
          </wp:positionV>
          <wp:extent cx="1085850" cy="1160145"/>
          <wp:effectExtent l="0" t="0" r="635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1160145"/>
                  </a:xfrm>
                  <a:prstGeom prst="rect">
                    <a:avLst/>
                  </a:prstGeom>
                </pic:spPr>
              </pic:pic>
            </a:graphicData>
          </a:graphic>
          <wp14:sizeRelH relativeFrom="margin">
            <wp14:pctWidth>0</wp14:pctWidth>
          </wp14:sizeRelH>
          <wp14:sizeRelV relativeFrom="margin">
            <wp14:pctHeight>0</wp14:pctHeight>
          </wp14:sizeRelV>
        </wp:anchor>
      </w:drawing>
    </w:r>
  </w:p>
  <w:tbl>
    <w:tblPr>
      <w:tblW w:w="425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159"/>
    </w:tblGrid>
    <w:tr w:rsidR="00B25E9A" w14:paraId="67A2DCA7" w14:textId="77777777" w:rsidTr="0076184D">
      <w:trPr>
        <w:trHeight w:val="315"/>
      </w:trPr>
      <w:tc>
        <w:tcPr>
          <w:tcW w:w="9160" w:type="dxa"/>
        </w:tcPr>
        <w:p w14:paraId="3D0799C5" w14:textId="73F1DF19" w:rsidR="00B25E9A" w:rsidRPr="00E66AFC" w:rsidRDefault="00B25E9A" w:rsidP="00376202">
          <w:pPr>
            <w:textAlignment w:val="baseline"/>
            <w:rPr>
              <w:rFonts w:asciiTheme="minorHAnsi" w:hAnsiTheme="minorHAnsi" w:cstheme="minorHAnsi"/>
              <w:b/>
              <w:bCs/>
              <w:sz w:val="22"/>
              <w:szCs w:val="22"/>
            </w:rPr>
          </w:pPr>
          <w:r w:rsidRPr="00E66AFC">
            <w:rPr>
              <w:rFonts w:asciiTheme="minorHAnsi" w:hAnsiTheme="minorHAnsi" w:cstheme="minorHAnsi"/>
              <w:b/>
              <w:bCs/>
            </w:rPr>
            <w:t>Pupil Premium Strategy Statement</w:t>
          </w:r>
        </w:p>
      </w:tc>
    </w:tr>
  </w:tbl>
  <w:p w14:paraId="6DF7D472" w14:textId="225F822F" w:rsidR="00B25E9A" w:rsidRPr="00994EC3" w:rsidRDefault="00B25E9A">
    <w:pPr>
      <w:pStyle w:val="Header"/>
      <w:rPr>
        <w:rFonts w:ascii="Comic Sans MS" w:hAnsi="Comic Sans MS"/>
        <w:sz w:val="28"/>
      </w:rPr>
    </w:pPr>
  </w:p>
  <w:p w14:paraId="579E1B30" w14:textId="49542645" w:rsidR="00B25E9A" w:rsidRPr="00BE46BA" w:rsidRDefault="00B25E9A">
    <w:pPr>
      <w:pStyle w:val="Header"/>
      <w:rPr>
        <w:rFonts w:ascii="Comic Sans MS" w:hAnsi="Comic Sans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A844D" w14:textId="38A1F652" w:rsidR="00B25E9A" w:rsidRDefault="00B25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E3313"/>
    <w:multiLevelType w:val="hybridMultilevel"/>
    <w:tmpl w:val="55181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DA71FD"/>
    <w:multiLevelType w:val="hybridMultilevel"/>
    <w:tmpl w:val="A9B89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A15733"/>
    <w:multiLevelType w:val="hybridMultilevel"/>
    <w:tmpl w:val="0340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765013"/>
    <w:multiLevelType w:val="hybridMultilevel"/>
    <w:tmpl w:val="EACC3F4C"/>
    <w:lvl w:ilvl="0" w:tplc="6AE40EB0">
      <w:start w:val="20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F8"/>
    <w:rsid w:val="0000076C"/>
    <w:rsid w:val="00004834"/>
    <w:rsid w:val="00004A6E"/>
    <w:rsid w:val="00010327"/>
    <w:rsid w:val="00015457"/>
    <w:rsid w:val="00016553"/>
    <w:rsid w:val="00021500"/>
    <w:rsid w:val="0002194C"/>
    <w:rsid w:val="00027E08"/>
    <w:rsid w:val="00030BF3"/>
    <w:rsid w:val="00031766"/>
    <w:rsid w:val="00031B87"/>
    <w:rsid w:val="0003287A"/>
    <w:rsid w:val="000344B9"/>
    <w:rsid w:val="000412A0"/>
    <w:rsid w:val="00041527"/>
    <w:rsid w:val="00041C6D"/>
    <w:rsid w:val="00041C9C"/>
    <w:rsid w:val="00044074"/>
    <w:rsid w:val="00047D05"/>
    <w:rsid w:val="000529A9"/>
    <w:rsid w:val="00054ED7"/>
    <w:rsid w:val="00055488"/>
    <w:rsid w:val="0005567D"/>
    <w:rsid w:val="00055B9B"/>
    <w:rsid w:val="00055E5A"/>
    <w:rsid w:val="0005748A"/>
    <w:rsid w:val="00062F45"/>
    <w:rsid w:val="00062F99"/>
    <w:rsid w:val="000648C8"/>
    <w:rsid w:val="000649F7"/>
    <w:rsid w:val="0006527E"/>
    <w:rsid w:val="0007014A"/>
    <w:rsid w:val="000707B9"/>
    <w:rsid w:val="00070F16"/>
    <w:rsid w:val="00071391"/>
    <w:rsid w:val="00072D75"/>
    <w:rsid w:val="0007554D"/>
    <w:rsid w:val="000811BB"/>
    <w:rsid w:val="000813F0"/>
    <w:rsid w:val="0008544F"/>
    <w:rsid w:val="000857E8"/>
    <w:rsid w:val="00096FB6"/>
    <w:rsid w:val="000A1439"/>
    <w:rsid w:val="000B1B11"/>
    <w:rsid w:val="000B415A"/>
    <w:rsid w:val="000C29A2"/>
    <w:rsid w:val="000C31E0"/>
    <w:rsid w:val="000C33B6"/>
    <w:rsid w:val="000C65B9"/>
    <w:rsid w:val="000D0A35"/>
    <w:rsid w:val="000D0B98"/>
    <w:rsid w:val="000D2BE4"/>
    <w:rsid w:val="000D65FD"/>
    <w:rsid w:val="000E23DB"/>
    <w:rsid w:val="000E2C9F"/>
    <w:rsid w:val="000E6B30"/>
    <w:rsid w:val="000E6EC2"/>
    <w:rsid w:val="000E7743"/>
    <w:rsid w:val="000E7A6A"/>
    <w:rsid w:val="000F05E5"/>
    <w:rsid w:val="000F1908"/>
    <w:rsid w:val="000F1D1B"/>
    <w:rsid w:val="000F4269"/>
    <w:rsid w:val="000F708B"/>
    <w:rsid w:val="000F72A2"/>
    <w:rsid w:val="000F7D4C"/>
    <w:rsid w:val="00104D14"/>
    <w:rsid w:val="0012021D"/>
    <w:rsid w:val="001229A8"/>
    <w:rsid w:val="00124D16"/>
    <w:rsid w:val="00125BE2"/>
    <w:rsid w:val="00126701"/>
    <w:rsid w:val="00133AFD"/>
    <w:rsid w:val="00134EC9"/>
    <w:rsid w:val="001355D6"/>
    <w:rsid w:val="00136EB3"/>
    <w:rsid w:val="001373B0"/>
    <w:rsid w:val="00137E6E"/>
    <w:rsid w:val="00144066"/>
    <w:rsid w:val="00144A76"/>
    <w:rsid w:val="00145CE3"/>
    <w:rsid w:val="00145D33"/>
    <w:rsid w:val="001461A0"/>
    <w:rsid w:val="001542A1"/>
    <w:rsid w:val="001552D1"/>
    <w:rsid w:val="001578E1"/>
    <w:rsid w:val="001616D9"/>
    <w:rsid w:val="00161886"/>
    <w:rsid w:val="00164401"/>
    <w:rsid w:val="00165C6A"/>
    <w:rsid w:val="0016734C"/>
    <w:rsid w:val="0017107E"/>
    <w:rsid w:val="00173EB6"/>
    <w:rsid w:val="00175A8E"/>
    <w:rsid w:val="0017626B"/>
    <w:rsid w:val="00176A8F"/>
    <w:rsid w:val="00181074"/>
    <w:rsid w:val="001826AF"/>
    <w:rsid w:val="00187CA1"/>
    <w:rsid w:val="001A01D5"/>
    <w:rsid w:val="001A0991"/>
    <w:rsid w:val="001A3811"/>
    <w:rsid w:val="001A3A32"/>
    <w:rsid w:val="001A3EA3"/>
    <w:rsid w:val="001A4EA7"/>
    <w:rsid w:val="001A61DD"/>
    <w:rsid w:val="001A754F"/>
    <w:rsid w:val="001B161A"/>
    <w:rsid w:val="001B2B1C"/>
    <w:rsid w:val="001B6B30"/>
    <w:rsid w:val="001B7B69"/>
    <w:rsid w:val="001C1040"/>
    <w:rsid w:val="001C5F20"/>
    <w:rsid w:val="001D118C"/>
    <w:rsid w:val="001D477E"/>
    <w:rsid w:val="001D5ED0"/>
    <w:rsid w:val="001D6AA3"/>
    <w:rsid w:val="001D78E0"/>
    <w:rsid w:val="001D7A0D"/>
    <w:rsid w:val="001E2DE1"/>
    <w:rsid w:val="001E2E8D"/>
    <w:rsid w:val="001E461F"/>
    <w:rsid w:val="001E72C2"/>
    <w:rsid w:val="001F0E7F"/>
    <w:rsid w:val="001F4DEE"/>
    <w:rsid w:val="001F6928"/>
    <w:rsid w:val="001F6E81"/>
    <w:rsid w:val="00200FD7"/>
    <w:rsid w:val="00202B8E"/>
    <w:rsid w:val="00204FEF"/>
    <w:rsid w:val="00210710"/>
    <w:rsid w:val="00210E20"/>
    <w:rsid w:val="0021615C"/>
    <w:rsid w:val="00217B63"/>
    <w:rsid w:val="00221753"/>
    <w:rsid w:val="00222DCC"/>
    <w:rsid w:val="00232CE2"/>
    <w:rsid w:val="00233A3B"/>
    <w:rsid w:val="002410BD"/>
    <w:rsid w:val="00242457"/>
    <w:rsid w:val="00247B48"/>
    <w:rsid w:val="00247B56"/>
    <w:rsid w:val="00250987"/>
    <w:rsid w:val="00251175"/>
    <w:rsid w:val="002512F4"/>
    <w:rsid w:val="002525B4"/>
    <w:rsid w:val="00252C35"/>
    <w:rsid w:val="00256014"/>
    <w:rsid w:val="002620F2"/>
    <w:rsid w:val="002633A3"/>
    <w:rsid w:val="00263861"/>
    <w:rsid w:val="002664AD"/>
    <w:rsid w:val="0027110E"/>
    <w:rsid w:val="00273074"/>
    <w:rsid w:val="00273D5D"/>
    <w:rsid w:val="00275D9D"/>
    <w:rsid w:val="002774A3"/>
    <w:rsid w:val="00286005"/>
    <w:rsid w:val="00290B98"/>
    <w:rsid w:val="002932E6"/>
    <w:rsid w:val="002939FF"/>
    <w:rsid w:val="00295C00"/>
    <w:rsid w:val="002A21E0"/>
    <w:rsid w:val="002A23D8"/>
    <w:rsid w:val="002A3A1F"/>
    <w:rsid w:val="002A50E6"/>
    <w:rsid w:val="002A649B"/>
    <w:rsid w:val="002A64A2"/>
    <w:rsid w:val="002A7C36"/>
    <w:rsid w:val="002B25D0"/>
    <w:rsid w:val="002B4A20"/>
    <w:rsid w:val="002B6679"/>
    <w:rsid w:val="002C0632"/>
    <w:rsid w:val="002C366A"/>
    <w:rsid w:val="002C5227"/>
    <w:rsid w:val="002C6AA0"/>
    <w:rsid w:val="002D264F"/>
    <w:rsid w:val="002D68D5"/>
    <w:rsid w:val="002D77C8"/>
    <w:rsid w:val="002E4776"/>
    <w:rsid w:val="002E54A6"/>
    <w:rsid w:val="002E6CAA"/>
    <w:rsid w:val="002E71CD"/>
    <w:rsid w:val="002F47D6"/>
    <w:rsid w:val="002F5535"/>
    <w:rsid w:val="003016A7"/>
    <w:rsid w:val="0030374F"/>
    <w:rsid w:val="003073DB"/>
    <w:rsid w:val="003078CC"/>
    <w:rsid w:val="00311609"/>
    <w:rsid w:val="00316256"/>
    <w:rsid w:val="0032195F"/>
    <w:rsid w:val="00323A5B"/>
    <w:rsid w:val="00325997"/>
    <w:rsid w:val="003273AA"/>
    <w:rsid w:val="00327EAD"/>
    <w:rsid w:val="0033137B"/>
    <w:rsid w:val="00331FC8"/>
    <w:rsid w:val="00334128"/>
    <w:rsid w:val="003346A7"/>
    <w:rsid w:val="00335620"/>
    <w:rsid w:val="003367D0"/>
    <w:rsid w:val="0033758F"/>
    <w:rsid w:val="0033774B"/>
    <w:rsid w:val="00337D16"/>
    <w:rsid w:val="003430FE"/>
    <w:rsid w:val="00350F3A"/>
    <w:rsid w:val="00351249"/>
    <w:rsid w:val="00353455"/>
    <w:rsid w:val="00354A66"/>
    <w:rsid w:val="00354FC2"/>
    <w:rsid w:val="0035533C"/>
    <w:rsid w:val="003600A6"/>
    <w:rsid w:val="00360F4F"/>
    <w:rsid w:val="003619C5"/>
    <w:rsid w:val="00362C34"/>
    <w:rsid w:val="00363AFE"/>
    <w:rsid w:val="00365A05"/>
    <w:rsid w:val="00370F48"/>
    <w:rsid w:val="00372C2B"/>
    <w:rsid w:val="00373ABC"/>
    <w:rsid w:val="00373B19"/>
    <w:rsid w:val="00373E7C"/>
    <w:rsid w:val="00376202"/>
    <w:rsid w:val="003763B6"/>
    <w:rsid w:val="00376988"/>
    <w:rsid w:val="003818F7"/>
    <w:rsid w:val="00382AC4"/>
    <w:rsid w:val="003863EB"/>
    <w:rsid w:val="00387F78"/>
    <w:rsid w:val="00390B82"/>
    <w:rsid w:val="00391128"/>
    <w:rsid w:val="00391ABD"/>
    <w:rsid w:val="00396700"/>
    <w:rsid w:val="00397EC6"/>
    <w:rsid w:val="003A1AFE"/>
    <w:rsid w:val="003A2DDB"/>
    <w:rsid w:val="003A3CD8"/>
    <w:rsid w:val="003A5CCB"/>
    <w:rsid w:val="003A6949"/>
    <w:rsid w:val="003A6DEE"/>
    <w:rsid w:val="003A7EF8"/>
    <w:rsid w:val="003B26AD"/>
    <w:rsid w:val="003B6F50"/>
    <w:rsid w:val="003B727B"/>
    <w:rsid w:val="003C035B"/>
    <w:rsid w:val="003C0A84"/>
    <w:rsid w:val="003C75A0"/>
    <w:rsid w:val="003D3311"/>
    <w:rsid w:val="003D7148"/>
    <w:rsid w:val="003D7560"/>
    <w:rsid w:val="003D7A0C"/>
    <w:rsid w:val="003E0008"/>
    <w:rsid w:val="003E238F"/>
    <w:rsid w:val="003E3657"/>
    <w:rsid w:val="003E4A4A"/>
    <w:rsid w:val="003E5D66"/>
    <w:rsid w:val="003F19DB"/>
    <w:rsid w:val="003F24DC"/>
    <w:rsid w:val="003F657A"/>
    <w:rsid w:val="003F7000"/>
    <w:rsid w:val="00401327"/>
    <w:rsid w:val="00402EA0"/>
    <w:rsid w:val="00404F34"/>
    <w:rsid w:val="00405E90"/>
    <w:rsid w:val="004103B2"/>
    <w:rsid w:val="00411B30"/>
    <w:rsid w:val="00413FE3"/>
    <w:rsid w:val="00414CB9"/>
    <w:rsid w:val="004160E0"/>
    <w:rsid w:val="00416B68"/>
    <w:rsid w:val="004173E4"/>
    <w:rsid w:val="004213C7"/>
    <w:rsid w:val="00422469"/>
    <w:rsid w:val="00423F27"/>
    <w:rsid w:val="004241FC"/>
    <w:rsid w:val="00424AB6"/>
    <w:rsid w:val="004264B2"/>
    <w:rsid w:val="00431EC9"/>
    <w:rsid w:val="00432134"/>
    <w:rsid w:val="0043223E"/>
    <w:rsid w:val="004325B7"/>
    <w:rsid w:val="004337FC"/>
    <w:rsid w:val="00437586"/>
    <w:rsid w:val="004378BD"/>
    <w:rsid w:val="00440960"/>
    <w:rsid w:val="0044161C"/>
    <w:rsid w:val="00442CFE"/>
    <w:rsid w:val="00442D54"/>
    <w:rsid w:val="004462E6"/>
    <w:rsid w:val="0045147D"/>
    <w:rsid w:val="00454025"/>
    <w:rsid w:val="004549E1"/>
    <w:rsid w:val="0045539A"/>
    <w:rsid w:val="00455900"/>
    <w:rsid w:val="00456C0D"/>
    <w:rsid w:val="00456F76"/>
    <w:rsid w:val="00457428"/>
    <w:rsid w:val="00457DF2"/>
    <w:rsid w:val="004609E5"/>
    <w:rsid w:val="00463857"/>
    <w:rsid w:val="0046624A"/>
    <w:rsid w:val="004667AE"/>
    <w:rsid w:val="004712FD"/>
    <w:rsid w:val="00471CF3"/>
    <w:rsid w:val="0047583E"/>
    <w:rsid w:val="004765D8"/>
    <w:rsid w:val="00477078"/>
    <w:rsid w:val="00480874"/>
    <w:rsid w:val="00480916"/>
    <w:rsid w:val="0048119B"/>
    <w:rsid w:val="0048153B"/>
    <w:rsid w:val="0048562B"/>
    <w:rsid w:val="00485A07"/>
    <w:rsid w:val="004873C2"/>
    <w:rsid w:val="00490022"/>
    <w:rsid w:val="004910DB"/>
    <w:rsid w:val="00495800"/>
    <w:rsid w:val="004A19DD"/>
    <w:rsid w:val="004A1D6C"/>
    <w:rsid w:val="004A1FEE"/>
    <w:rsid w:val="004A2231"/>
    <w:rsid w:val="004A22FE"/>
    <w:rsid w:val="004A4BEA"/>
    <w:rsid w:val="004A6436"/>
    <w:rsid w:val="004A6479"/>
    <w:rsid w:val="004B00C5"/>
    <w:rsid w:val="004B03B4"/>
    <w:rsid w:val="004B1C42"/>
    <w:rsid w:val="004B4CB0"/>
    <w:rsid w:val="004B5E4F"/>
    <w:rsid w:val="004C3E4B"/>
    <w:rsid w:val="004C5A9E"/>
    <w:rsid w:val="004D117B"/>
    <w:rsid w:val="004D4702"/>
    <w:rsid w:val="004D7BC2"/>
    <w:rsid w:val="004E2523"/>
    <w:rsid w:val="004E3536"/>
    <w:rsid w:val="004E3774"/>
    <w:rsid w:val="004E3945"/>
    <w:rsid w:val="004E4582"/>
    <w:rsid w:val="004E60CC"/>
    <w:rsid w:val="004F09B5"/>
    <w:rsid w:val="004F1C23"/>
    <w:rsid w:val="004F2371"/>
    <w:rsid w:val="004F2C29"/>
    <w:rsid w:val="004F2FD0"/>
    <w:rsid w:val="004F3615"/>
    <w:rsid w:val="004F3958"/>
    <w:rsid w:val="004F69AD"/>
    <w:rsid w:val="00500E95"/>
    <w:rsid w:val="00500FB4"/>
    <w:rsid w:val="0050209C"/>
    <w:rsid w:val="005028E4"/>
    <w:rsid w:val="00504E2C"/>
    <w:rsid w:val="00505E6C"/>
    <w:rsid w:val="00507D6C"/>
    <w:rsid w:val="00510343"/>
    <w:rsid w:val="0051162E"/>
    <w:rsid w:val="00511913"/>
    <w:rsid w:val="00514457"/>
    <w:rsid w:val="005145BB"/>
    <w:rsid w:val="00516B5C"/>
    <w:rsid w:val="005234E0"/>
    <w:rsid w:val="0052398D"/>
    <w:rsid w:val="00524C77"/>
    <w:rsid w:val="00525E7B"/>
    <w:rsid w:val="0053217F"/>
    <w:rsid w:val="0053440A"/>
    <w:rsid w:val="00534596"/>
    <w:rsid w:val="00534B24"/>
    <w:rsid w:val="00536254"/>
    <w:rsid w:val="0053753F"/>
    <w:rsid w:val="00537FA5"/>
    <w:rsid w:val="005404BB"/>
    <w:rsid w:val="00541C12"/>
    <w:rsid w:val="00543036"/>
    <w:rsid w:val="005459C8"/>
    <w:rsid w:val="00545ACB"/>
    <w:rsid w:val="00546727"/>
    <w:rsid w:val="00550893"/>
    <w:rsid w:val="005520EC"/>
    <w:rsid w:val="00552FB6"/>
    <w:rsid w:val="00554839"/>
    <w:rsid w:val="00557F1D"/>
    <w:rsid w:val="00560F3D"/>
    <w:rsid w:val="005613D4"/>
    <w:rsid w:val="005614EF"/>
    <w:rsid w:val="00563E44"/>
    <w:rsid w:val="00563EB5"/>
    <w:rsid w:val="00567C9D"/>
    <w:rsid w:val="005719CF"/>
    <w:rsid w:val="00571F15"/>
    <w:rsid w:val="005726C9"/>
    <w:rsid w:val="00574F76"/>
    <w:rsid w:val="00574F81"/>
    <w:rsid w:val="00576D14"/>
    <w:rsid w:val="00580580"/>
    <w:rsid w:val="00581D88"/>
    <w:rsid w:val="00584638"/>
    <w:rsid w:val="00586443"/>
    <w:rsid w:val="005879E4"/>
    <w:rsid w:val="00587B3E"/>
    <w:rsid w:val="0059066D"/>
    <w:rsid w:val="0059589B"/>
    <w:rsid w:val="00596C60"/>
    <w:rsid w:val="005A14C9"/>
    <w:rsid w:val="005A14CD"/>
    <w:rsid w:val="005A1AF6"/>
    <w:rsid w:val="005A6EFB"/>
    <w:rsid w:val="005B24CC"/>
    <w:rsid w:val="005B51AD"/>
    <w:rsid w:val="005C66E8"/>
    <w:rsid w:val="005C70B2"/>
    <w:rsid w:val="005D2AAF"/>
    <w:rsid w:val="005E43B8"/>
    <w:rsid w:val="005E4AA5"/>
    <w:rsid w:val="005E501E"/>
    <w:rsid w:val="005F40FF"/>
    <w:rsid w:val="005F69F8"/>
    <w:rsid w:val="00600767"/>
    <w:rsid w:val="00601484"/>
    <w:rsid w:val="00604577"/>
    <w:rsid w:val="006055BD"/>
    <w:rsid w:val="006074A8"/>
    <w:rsid w:val="00607FA9"/>
    <w:rsid w:val="00612CEF"/>
    <w:rsid w:val="00612FF1"/>
    <w:rsid w:val="006135AA"/>
    <w:rsid w:val="00613B4E"/>
    <w:rsid w:val="00616888"/>
    <w:rsid w:val="00617EC7"/>
    <w:rsid w:val="00622E59"/>
    <w:rsid w:val="00624C77"/>
    <w:rsid w:val="006250A7"/>
    <w:rsid w:val="00626254"/>
    <w:rsid w:val="0062673B"/>
    <w:rsid w:val="00626B02"/>
    <w:rsid w:val="0063165C"/>
    <w:rsid w:val="0063301E"/>
    <w:rsid w:val="006330FE"/>
    <w:rsid w:val="00634484"/>
    <w:rsid w:val="00643A58"/>
    <w:rsid w:val="006507B2"/>
    <w:rsid w:val="00650CEA"/>
    <w:rsid w:val="00650D35"/>
    <w:rsid w:val="00650D61"/>
    <w:rsid w:val="006539A3"/>
    <w:rsid w:val="0065682B"/>
    <w:rsid w:val="0065769A"/>
    <w:rsid w:val="00661492"/>
    <w:rsid w:val="0066264B"/>
    <w:rsid w:val="00664029"/>
    <w:rsid w:val="00665F46"/>
    <w:rsid w:val="00667595"/>
    <w:rsid w:val="00667A41"/>
    <w:rsid w:val="006713EE"/>
    <w:rsid w:val="00673B6E"/>
    <w:rsid w:val="00676F69"/>
    <w:rsid w:val="00677385"/>
    <w:rsid w:val="0068778F"/>
    <w:rsid w:val="00690204"/>
    <w:rsid w:val="00691424"/>
    <w:rsid w:val="006933EA"/>
    <w:rsid w:val="006936E6"/>
    <w:rsid w:val="00696DFE"/>
    <w:rsid w:val="006A0CEE"/>
    <w:rsid w:val="006A161D"/>
    <w:rsid w:val="006A2904"/>
    <w:rsid w:val="006A2DD9"/>
    <w:rsid w:val="006A40DD"/>
    <w:rsid w:val="006A5B1A"/>
    <w:rsid w:val="006B14C5"/>
    <w:rsid w:val="006B30CB"/>
    <w:rsid w:val="006B47C0"/>
    <w:rsid w:val="006B528C"/>
    <w:rsid w:val="006B546B"/>
    <w:rsid w:val="006B69DE"/>
    <w:rsid w:val="006C07C0"/>
    <w:rsid w:val="006C27EE"/>
    <w:rsid w:val="006C3B36"/>
    <w:rsid w:val="006C48C7"/>
    <w:rsid w:val="006C6489"/>
    <w:rsid w:val="006C7383"/>
    <w:rsid w:val="006D06AB"/>
    <w:rsid w:val="006D3DD4"/>
    <w:rsid w:val="006D41B4"/>
    <w:rsid w:val="006D4FCA"/>
    <w:rsid w:val="006D6EF4"/>
    <w:rsid w:val="006D7411"/>
    <w:rsid w:val="006D7561"/>
    <w:rsid w:val="006E0113"/>
    <w:rsid w:val="006E0A25"/>
    <w:rsid w:val="006E0A45"/>
    <w:rsid w:val="006E36D4"/>
    <w:rsid w:val="006E3CDE"/>
    <w:rsid w:val="006E3E9C"/>
    <w:rsid w:val="006E47D0"/>
    <w:rsid w:val="006E75B1"/>
    <w:rsid w:val="006F13D0"/>
    <w:rsid w:val="006F2046"/>
    <w:rsid w:val="006F5E8A"/>
    <w:rsid w:val="006F68F8"/>
    <w:rsid w:val="007018D4"/>
    <w:rsid w:val="007028F6"/>
    <w:rsid w:val="00710B3F"/>
    <w:rsid w:val="00710BBC"/>
    <w:rsid w:val="0071180A"/>
    <w:rsid w:val="007140C9"/>
    <w:rsid w:val="00715251"/>
    <w:rsid w:val="00716489"/>
    <w:rsid w:val="0072282A"/>
    <w:rsid w:val="00724953"/>
    <w:rsid w:val="00724A75"/>
    <w:rsid w:val="0072668A"/>
    <w:rsid w:val="00726987"/>
    <w:rsid w:val="0073395C"/>
    <w:rsid w:val="007356DE"/>
    <w:rsid w:val="0074361C"/>
    <w:rsid w:val="007449DB"/>
    <w:rsid w:val="0074594A"/>
    <w:rsid w:val="00745AA7"/>
    <w:rsid w:val="00746E4E"/>
    <w:rsid w:val="00750CED"/>
    <w:rsid w:val="00750F55"/>
    <w:rsid w:val="00760AB8"/>
    <w:rsid w:val="007614BA"/>
    <w:rsid w:val="0076184D"/>
    <w:rsid w:val="00762137"/>
    <w:rsid w:val="007626AA"/>
    <w:rsid w:val="00763F46"/>
    <w:rsid w:val="00764597"/>
    <w:rsid w:val="00766391"/>
    <w:rsid w:val="00771267"/>
    <w:rsid w:val="007717E9"/>
    <w:rsid w:val="007719E3"/>
    <w:rsid w:val="007753B0"/>
    <w:rsid w:val="00776DB2"/>
    <w:rsid w:val="00782774"/>
    <w:rsid w:val="0078401C"/>
    <w:rsid w:val="00784938"/>
    <w:rsid w:val="007849F2"/>
    <w:rsid w:val="00786D28"/>
    <w:rsid w:val="00787A65"/>
    <w:rsid w:val="007941A1"/>
    <w:rsid w:val="00794D78"/>
    <w:rsid w:val="00795EA7"/>
    <w:rsid w:val="00797263"/>
    <w:rsid w:val="007A11B7"/>
    <w:rsid w:val="007A1437"/>
    <w:rsid w:val="007A66FF"/>
    <w:rsid w:val="007A71BA"/>
    <w:rsid w:val="007B1742"/>
    <w:rsid w:val="007B401B"/>
    <w:rsid w:val="007B706A"/>
    <w:rsid w:val="007C39B9"/>
    <w:rsid w:val="007C4A05"/>
    <w:rsid w:val="007C51D0"/>
    <w:rsid w:val="007C633A"/>
    <w:rsid w:val="007C7FC7"/>
    <w:rsid w:val="007D0E76"/>
    <w:rsid w:val="007D2184"/>
    <w:rsid w:val="007D257F"/>
    <w:rsid w:val="007D2ED0"/>
    <w:rsid w:val="007D3691"/>
    <w:rsid w:val="007D6E5E"/>
    <w:rsid w:val="007D7800"/>
    <w:rsid w:val="007E130A"/>
    <w:rsid w:val="007E1A6C"/>
    <w:rsid w:val="007E7447"/>
    <w:rsid w:val="007F0674"/>
    <w:rsid w:val="007F0EEA"/>
    <w:rsid w:val="007F15BD"/>
    <w:rsid w:val="007F4F68"/>
    <w:rsid w:val="007F53DE"/>
    <w:rsid w:val="007F585D"/>
    <w:rsid w:val="007F5E1B"/>
    <w:rsid w:val="007F673E"/>
    <w:rsid w:val="007F7825"/>
    <w:rsid w:val="007F7DCA"/>
    <w:rsid w:val="007F7DE3"/>
    <w:rsid w:val="00800357"/>
    <w:rsid w:val="00801270"/>
    <w:rsid w:val="008015FC"/>
    <w:rsid w:val="008026C1"/>
    <w:rsid w:val="00804F0B"/>
    <w:rsid w:val="00806E68"/>
    <w:rsid w:val="00810A13"/>
    <w:rsid w:val="00810CA1"/>
    <w:rsid w:val="008203B3"/>
    <w:rsid w:val="00827DD2"/>
    <w:rsid w:val="00831753"/>
    <w:rsid w:val="00833148"/>
    <w:rsid w:val="00833349"/>
    <w:rsid w:val="00836DDB"/>
    <w:rsid w:val="0083729D"/>
    <w:rsid w:val="008373C9"/>
    <w:rsid w:val="008377EE"/>
    <w:rsid w:val="008420AC"/>
    <w:rsid w:val="00847D14"/>
    <w:rsid w:val="0085004C"/>
    <w:rsid w:val="0085085E"/>
    <w:rsid w:val="00852D0E"/>
    <w:rsid w:val="00853C5D"/>
    <w:rsid w:val="008619C8"/>
    <w:rsid w:val="00861F8A"/>
    <w:rsid w:val="00863E49"/>
    <w:rsid w:val="00870835"/>
    <w:rsid w:val="00874D7C"/>
    <w:rsid w:val="00876B19"/>
    <w:rsid w:val="00876B1B"/>
    <w:rsid w:val="00876D27"/>
    <w:rsid w:val="0088581A"/>
    <w:rsid w:val="00891BF8"/>
    <w:rsid w:val="00891D7E"/>
    <w:rsid w:val="008925DC"/>
    <w:rsid w:val="00893A65"/>
    <w:rsid w:val="00894423"/>
    <w:rsid w:val="00896660"/>
    <w:rsid w:val="00896FE5"/>
    <w:rsid w:val="008970A4"/>
    <w:rsid w:val="008A0611"/>
    <w:rsid w:val="008A114A"/>
    <w:rsid w:val="008A279C"/>
    <w:rsid w:val="008A2BC4"/>
    <w:rsid w:val="008A4385"/>
    <w:rsid w:val="008B1F2F"/>
    <w:rsid w:val="008B3D2C"/>
    <w:rsid w:val="008C0C1C"/>
    <w:rsid w:val="008C45C3"/>
    <w:rsid w:val="008C5B49"/>
    <w:rsid w:val="008C5EDD"/>
    <w:rsid w:val="008C78D4"/>
    <w:rsid w:val="008D2F19"/>
    <w:rsid w:val="008D3BB2"/>
    <w:rsid w:val="008D743F"/>
    <w:rsid w:val="008D7E2E"/>
    <w:rsid w:val="008E3253"/>
    <w:rsid w:val="008E4EBD"/>
    <w:rsid w:val="008E6AA9"/>
    <w:rsid w:val="008E7B06"/>
    <w:rsid w:val="008F5556"/>
    <w:rsid w:val="008F67A3"/>
    <w:rsid w:val="00900599"/>
    <w:rsid w:val="00902430"/>
    <w:rsid w:val="009024ED"/>
    <w:rsid w:val="009037EE"/>
    <w:rsid w:val="00903F6D"/>
    <w:rsid w:val="00910483"/>
    <w:rsid w:val="009112EE"/>
    <w:rsid w:val="00912F53"/>
    <w:rsid w:val="009130B9"/>
    <w:rsid w:val="0091402E"/>
    <w:rsid w:val="00914324"/>
    <w:rsid w:val="009147B8"/>
    <w:rsid w:val="009176AE"/>
    <w:rsid w:val="00921023"/>
    <w:rsid w:val="009210C4"/>
    <w:rsid w:val="00921B6E"/>
    <w:rsid w:val="00921EC2"/>
    <w:rsid w:val="00923754"/>
    <w:rsid w:val="00923CEC"/>
    <w:rsid w:val="00925B21"/>
    <w:rsid w:val="0092671F"/>
    <w:rsid w:val="00926C47"/>
    <w:rsid w:val="00930E15"/>
    <w:rsid w:val="009344D7"/>
    <w:rsid w:val="009402C3"/>
    <w:rsid w:val="009403C4"/>
    <w:rsid w:val="00940FCC"/>
    <w:rsid w:val="0094187D"/>
    <w:rsid w:val="009466B6"/>
    <w:rsid w:val="00947E59"/>
    <w:rsid w:val="00953721"/>
    <w:rsid w:val="00955F9F"/>
    <w:rsid w:val="00956FB5"/>
    <w:rsid w:val="00957479"/>
    <w:rsid w:val="00957893"/>
    <w:rsid w:val="009602EF"/>
    <w:rsid w:val="009612D6"/>
    <w:rsid w:val="009613F4"/>
    <w:rsid w:val="00961AFE"/>
    <w:rsid w:val="00966EFE"/>
    <w:rsid w:val="0096720A"/>
    <w:rsid w:val="009678B2"/>
    <w:rsid w:val="00967AD5"/>
    <w:rsid w:val="00970432"/>
    <w:rsid w:val="0097398D"/>
    <w:rsid w:val="00975A52"/>
    <w:rsid w:val="00985FF3"/>
    <w:rsid w:val="009915B9"/>
    <w:rsid w:val="0099250B"/>
    <w:rsid w:val="00993D8C"/>
    <w:rsid w:val="00994EC3"/>
    <w:rsid w:val="009966A0"/>
    <w:rsid w:val="0099798E"/>
    <w:rsid w:val="009A0144"/>
    <w:rsid w:val="009A3C16"/>
    <w:rsid w:val="009A5CB2"/>
    <w:rsid w:val="009A696C"/>
    <w:rsid w:val="009B09E2"/>
    <w:rsid w:val="009B2D5D"/>
    <w:rsid w:val="009C1D74"/>
    <w:rsid w:val="009C1E18"/>
    <w:rsid w:val="009C214B"/>
    <w:rsid w:val="009C3A51"/>
    <w:rsid w:val="009C415A"/>
    <w:rsid w:val="009C5777"/>
    <w:rsid w:val="009C6A09"/>
    <w:rsid w:val="009C7A52"/>
    <w:rsid w:val="009D0C94"/>
    <w:rsid w:val="009E124D"/>
    <w:rsid w:val="009E499D"/>
    <w:rsid w:val="009E51C3"/>
    <w:rsid w:val="009E5C2D"/>
    <w:rsid w:val="009E5E4C"/>
    <w:rsid w:val="009E647D"/>
    <w:rsid w:val="009F6561"/>
    <w:rsid w:val="009F70E1"/>
    <w:rsid w:val="009F7D7D"/>
    <w:rsid w:val="00A03589"/>
    <w:rsid w:val="00A05653"/>
    <w:rsid w:val="00A05F8F"/>
    <w:rsid w:val="00A10339"/>
    <w:rsid w:val="00A114CF"/>
    <w:rsid w:val="00A127D0"/>
    <w:rsid w:val="00A1452C"/>
    <w:rsid w:val="00A14A4B"/>
    <w:rsid w:val="00A15BD2"/>
    <w:rsid w:val="00A17411"/>
    <w:rsid w:val="00A17DE7"/>
    <w:rsid w:val="00A25A81"/>
    <w:rsid w:val="00A32D16"/>
    <w:rsid w:val="00A351EC"/>
    <w:rsid w:val="00A35338"/>
    <w:rsid w:val="00A37521"/>
    <w:rsid w:val="00A45126"/>
    <w:rsid w:val="00A51259"/>
    <w:rsid w:val="00A51F85"/>
    <w:rsid w:val="00A53581"/>
    <w:rsid w:val="00A551FE"/>
    <w:rsid w:val="00A5623E"/>
    <w:rsid w:val="00A600CB"/>
    <w:rsid w:val="00A61270"/>
    <w:rsid w:val="00A61FD6"/>
    <w:rsid w:val="00A64E87"/>
    <w:rsid w:val="00A71375"/>
    <w:rsid w:val="00A74685"/>
    <w:rsid w:val="00A7658E"/>
    <w:rsid w:val="00A8160E"/>
    <w:rsid w:val="00A818D3"/>
    <w:rsid w:val="00A85DA9"/>
    <w:rsid w:val="00A91824"/>
    <w:rsid w:val="00A92175"/>
    <w:rsid w:val="00A96CD8"/>
    <w:rsid w:val="00AA087A"/>
    <w:rsid w:val="00AA3732"/>
    <w:rsid w:val="00AA60A4"/>
    <w:rsid w:val="00AA616D"/>
    <w:rsid w:val="00AA6609"/>
    <w:rsid w:val="00AA7084"/>
    <w:rsid w:val="00AB2438"/>
    <w:rsid w:val="00AB3049"/>
    <w:rsid w:val="00AB4C17"/>
    <w:rsid w:val="00AB650A"/>
    <w:rsid w:val="00AB6807"/>
    <w:rsid w:val="00AD160C"/>
    <w:rsid w:val="00AD2CA7"/>
    <w:rsid w:val="00AE118F"/>
    <w:rsid w:val="00AE3A6E"/>
    <w:rsid w:val="00AE799A"/>
    <w:rsid w:val="00AF006B"/>
    <w:rsid w:val="00AF221F"/>
    <w:rsid w:val="00AF2A5F"/>
    <w:rsid w:val="00AF56FC"/>
    <w:rsid w:val="00B012A3"/>
    <w:rsid w:val="00B03052"/>
    <w:rsid w:val="00B06D3A"/>
    <w:rsid w:val="00B07D0D"/>
    <w:rsid w:val="00B11697"/>
    <w:rsid w:val="00B13B11"/>
    <w:rsid w:val="00B1704E"/>
    <w:rsid w:val="00B21303"/>
    <w:rsid w:val="00B25392"/>
    <w:rsid w:val="00B25E9A"/>
    <w:rsid w:val="00B264FE"/>
    <w:rsid w:val="00B31679"/>
    <w:rsid w:val="00B42769"/>
    <w:rsid w:val="00B46720"/>
    <w:rsid w:val="00B468A5"/>
    <w:rsid w:val="00B46EAC"/>
    <w:rsid w:val="00B502CF"/>
    <w:rsid w:val="00B56DEA"/>
    <w:rsid w:val="00B57369"/>
    <w:rsid w:val="00B57CFE"/>
    <w:rsid w:val="00B57E4E"/>
    <w:rsid w:val="00B60F2A"/>
    <w:rsid w:val="00B62D5C"/>
    <w:rsid w:val="00B63E0F"/>
    <w:rsid w:val="00B64A79"/>
    <w:rsid w:val="00B7114D"/>
    <w:rsid w:val="00B71DA1"/>
    <w:rsid w:val="00B74E96"/>
    <w:rsid w:val="00B80926"/>
    <w:rsid w:val="00B81BB4"/>
    <w:rsid w:val="00B85F62"/>
    <w:rsid w:val="00B875E8"/>
    <w:rsid w:val="00B90AE8"/>
    <w:rsid w:val="00B929D1"/>
    <w:rsid w:val="00B92A86"/>
    <w:rsid w:val="00B94742"/>
    <w:rsid w:val="00B94817"/>
    <w:rsid w:val="00B94A12"/>
    <w:rsid w:val="00B97917"/>
    <w:rsid w:val="00BA063B"/>
    <w:rsid w:val="00BA0673"/>
    <w:rsid w:val="00BA1B1D"/>
    <w:rsid w:val="00BA23A1"/>
    <w:rsid w:val="00BA367F"/>
    <w:rsid w:val="00BA5337"/>
    <w:rsid w:val="00BA57FE"/>
    <w:rsid w:val="00BA5D0E"/>
    <w:rsid w:val="00BB08A8"/>
    <w:rsid w:val="00BB30A5"/>
    <w:rsid w:val="00BB471A"/>
    <w:rsid w:val="00BB5F16"/>
    <w:rsid w:val="00BB66C2"/>
    <w:rsid w:val="00BB7B21"/>
    <w:rsid w:val="00BC0FB7"/>
    <w:rsid w:val="00BC7F06"/>
    <w:rsid w:val="00BD1A0B"/>
    <w:rsid w:val="00BD1AEC"/>
    <w:rsid w:val="00BD49B0"/>
    <w:rsid w:val="00BD7138"/>
    <w:rsid w:val="00BE164C"/>
    <w:rsid w:val="00BE1B5F"/>
    <w:rsid w:val="00BE272A"/>
    <w:rsid w:val="00BE2B46"/>
    <w:rsid w:val="00BE46B0"/>
    <w:rsid w:val="00BE46BA"/>
    <w:rsid w:val="00BE4B03"/>
    <w:rsid w:val="00BE5F1D"/>
    <w:rsid w:val="00BE67EA"/>
    <w:rsid w:val="00BF4ECB"/>
    <w:rsid w:val="00BF5187"/>
    <w:rsid w:val="00BF57D5"/>
    <w:rsid w:val="00C01C37"/>
    <w:rsid w:val="00C0432E"/>
    <w:rsid w:val="00C05E46"/>
    <w:rsid w:val="00C06717"/>
    <w:rsid w:val="00C12F2B"/>
    <w:rsid w:val="00C13455"/>
    <w:rsid w:val="00C1430F"/>
    <w:rsid w:val="00C1517E"/>
    <w:rsid w:val="00C153FC"/>
    <w:rsid w:val="00C17DA9"/>
    <w:rsid w:val="00C223A2"/>
    <w:rsid w:val="00C24976"/>
    <w:rsid w:val="00C264C9"/>
    <w:rsid w:val="00C26E94"/>
    <w:rsid w:val="00C30DE3"/>
    <w:rsid w:val="00C41CC7"/>
    <w:rsid w:val="00C440D3"/>
    <w:rsid w:val="00C44B6F"/>
    <w:rsid w:val="00C47CFD"/>
    <w:rsid w:val="00C47F29"/>
    <w:rsid w:val="00C508A7"/>
    <w:rsid w:val="00C54072"/>
    <w:rsid w:val="00C54E4C"/>
    <w:rsid w:val="00C550AA"/>
    <w:rsid w:val="00C5704F"/>
    <w:rsid w:val="00C635BF"/>
    <w:rsid w:val="00C63F29"/>
    <w:rsid w:val="00C64911"/>
    <w:rsid w:val="00C670BD"/>
    <w:rsid w:val="00C70737"/>
    <w:rsid w:val="00C724D2"/>
    <w:rsid w:val="00C738E7"/>
    <w:rsid w:val="00C817D1"/>
    <w:rsid w:val="00C820B3"/>
    <w:rsid w:val="00C83509"/>
    <w:rsid w:val="00C93F2E"/>
    <w:rsid w:val="00C96D92"/>
    <w:rsid w:val="00CA2170"/>
    <w:rsid w:val="00CA51F4"/>
    <w:rsid w:val="00CA5207"/>
    <w:rsid w:val="00CA52E8"/>
    <w:rsid w:val="00CB0A6E"/>
    <w:rsid w:val="00CB13DD"/>
    <w:rsid w:val="00CB1880"/>
    <w:rsid w:val="00CB1A2D"/>
    <w:rsid w:val="00CB4353"/>
    <w:rsid w:val="00CB77CA"/>
    <w:rsid w:val="00CC32F8"/>
    <w:rsid w:val="00CC568B"/>
    <w:rsid w:val="00CD289D"/>
    <w:rsid w:val="00CD5908"/>
    <w:rsid w:val="00CE0D21"/>
    <w:rsid w:val="00CE2ABB"/>
    <w:rsid w:val="00CE40C4"/>
    <w:rsid w:val="00CE53B1"/>
    <w:rsid w:val="00CF05AE"/>
    <w:rsid w:val="00CF397B"/>
    <w:rsid w:val="00CF4139"/>
    <w:rsid w:val="00CF4B3A"/>
    <w:rsid w:val="00CF4B45"/>
    <w:rsid w:val="00CF5BEA"/>
    <w:rsid w:val="00CF77C6"/>
    <w:rsid w:val="00D003CE"/>
    <w:rsid w:val="00D02022"/>
    <w:rsid w:val="00D02F13"/>
    <w:rsid w:val="00D044E4"/>
    <w:rsid w:val="00D053EC"/>
    <w:rsid w:val="00D064C0"/>
    <w:rsid w:val="00D122FC"/>
    <w:rsid w:val="00D2384D"/>
    <w:rsid w:val="00D30BF0"/>
    <w:rsid w:val="00D31982"/>
    <w:rsid w:val="00D320ED"/>
    <w:rsid w:val="00D33800"/>
    <w:rsid w:val="00D346A0"/>
    <w:rsid w:val="00D35230"/>
    <w:rsid w:val="00D35659"/>
    <w:rsid w:val="00D35FE6"/>
    <w:rsid w:val="00D413C4"/>
    <w:rsid w:val="00D42095"/>
    <w:rsid w:val="00D42317"/>
    <w:rsid w:val="00D43115"/>
    <w:rsid w:val="00D439FA"/>
    <w:rsid w:val="00D46A89"/>
    <w:rsid w:val="00D47A79"/>
    <w:rsid w:val="00D5061F"/>
    <w:rsid w:val="00D5364E"/>
    <w:rsid w:val="00D57765"/>
    <w:rsid w:val="00D57B7A"/>
    <w:rsid w:val="00D61656"/>
    <w:rsid w:val="00D6236B"/>
    <w:rsid w:val="00D646E6"/>
    <w:rsid w:val="00D6702E"/>
    <w:rsid w:val="00D679EB"/>
    <w:rsid w:val="00D71F9F"/>
    <w:rsid w:val="00D73317"/>
    <w:rsid w:val="00D7744F"/>
    <w:rsid w:val="00D7757A"/>
    <w:rsid w:val="00D8090E"/>
    <w:rsid w:val="00D809E4"/>
    <w:rsid w:val="00D82BDE"/>
    <w:rsid w:val="00D83F8F"/>
    <w:rsid w:val="00D84315"/>
    <w:rsid w:val="00D84B74"/>
    <w:rsid w:val="00D84D85"/>
    <w:rsid w:val="00D8644D"/>
    <w:rsid w:val="00D8678D"/>
    <w:rsid w:val="00D915FE"/>
    <w:rsid w:val="00D93F6D"/>
    <w:rsid w:val="00DA064F"/>
    <w:rsid w:val="00DA29B1"/>
    <w:rsid w:val="00DA450A"/>
    <w:rsid w:val="00DA4C11"/>
    <w:rsid w:val="00DA5213"/>
    <w:rsid w:val="00DA6C68"/>
    <w:rsid w:val="00DA6CB4"/>
    <w:rsid w:val="00DA6E17"/>
    <w:rsid w:val="00DB0603"/>
    <w:rsid w:val="00DB08C7"/>
    <w:rsid w:val="00DB5B80"/>
    <w:rsid w:val="00DB6F55"/>
    <w:rsid w:val="00DB70D1"/>
    <w:rsid w:val="00DC0417"/>
    <w:rsid w:val="00DC0487"/>
    <w:rsid w:val="00DC3A46"/>
    <w:rsid w:val="00DC7C28"/>
    <w:rsid w:val="00DD1B13"/>
    <w:rsid w:val="00DD68F3"/>
    <w:rsid w:val="00DD6A2A"/>
    <w:rsid w:val="00DE3F81"/>
    <w:rsid w:val="00DE44D9"/>
    <w:rsid w:val="00DE797A"/>
    <w:rsid w:val="00DF2376"/>
    <w:rsid w:val="00DF49C4"/>
    <w:rsid w:val="00DF577B"/>
    <w:rsid w:val="00E01C58"/>
    <w:rsid w:val="00E03852"/>
    <w:rsid w:val="00E05CE3"/>
    <w:rsid w:val="00E061FE"/>
    <w:rsid w:val="00E06B1E"/>
    <w:rsid w:val="00E1034E"/>
    <w:rsid w:val="00E107A1"/>
    <w:rsid w:val="00E11E88"/>
    <w:rsid w:val="00E12FBE"/>
    <w:rsid w:val="00E16D40"/>
    <w:rsid w:val="00E20590"/>
    <w:rsid w:val="00E21A34"/>
    <w:rsid w:val="00E24463"/>
    <w:rsid w:val="00E24594"/>
    <w:rsid w:val="00E27888"/>
    <w:rsid w:val="00E30425"/>
    <w:rsid w:val="00E31A07"/>
    <w:rsid w:val="00E32909"/>
    <w:rsid w:val="00E36BA1"/>
    <w:rsid w:val="00E3772E"/>
    <w:rsid w:val="00E437A4"/>
    <w:rsid w:val="00E43973"/>
    <w:rsid w:val="00E4455A"/>
    <w:rsid w:val="00E44740"/>
    <w:rsid w:val="00E45F08"/>
    <w:rsid w:val="00E46146"/>
    <w:rsid w:val="00E4657C"/>
    <w:rsid w:val="00E46B41"/>
    <w:rsid w:val="00E4769E"/>
    <w:rsid w:val="00E47A50"/>
    <w:rsid w:val="00E52959"/>
    <w:rsid w:val="00E5389C"/>
    <w:rsid w:val="00E553F5"/>
    <w:rsid w:val="00E56AED"/>
    <w:rsid w:val="00E57254"/>
    <w:rsid w:val="00E60BB7"/>
    <w:rsid w:val="00E64AD8"/>
    <w:rsid w:val="00E66AFC"/>
    <w:rsid w:val="00E72FA9"/>
    <w:rsid w:val="00E73113"/>
    <w:rsid w:val="00E73393"/>
    <w:rsid w:val="00E739F0"/>
    <w:rsid w:val="00E74ABE"/>
    <w:rsid w:val="00E74CF5"/>
    <w:rsid w:val="00E75EAA"/>
    <w:rsid w:val="00E7620F"/>
    <w:rsid w:val="00E76662"/>
    <w:rsid w:val="00E76FE2"/>
    <w:rsid w:val="00E822B1"/>
    <w:rsid w:val="00E8479E"/>
    <w:rsid w:val="00E85485"/>
    <w:rsid w:val="00E85F4F"/>
    <w:rsid w:val="00E875B0"/>
    <w:rsid w:val="00E87828"/>
    <w:rsid w:val="00E91EA5"/>
    <w:rsid w:val="00E924FB"/>
    <w:rsid w:val="00EA1D96"/>
    <w:rsid w:val="00EA460E"/>
    <w:rsid w:val="00EA4E6E"/>
    <w:rsid w:val="00EB0170"/>
    <w:rsid w:val="00EB01A3"/>
    <w:rsid w:val="00EB3C08"/>
    <w:rsid w:val="00EB4ED1"/>
    <w:rsid w:val="00EB7D5B"/>
    <w:rsid w:val="00EC04EE"/>
    <w:rsid w:val="00EC12C8"/>
    <w:rsid w:val="00EC65EF"/>
    <w:rsid w:val="00ED1543"/>
    <w:rsid w:val="00ED3738"/>
    <w:rsid w:val="00ED3D58"/>
    <w:rsid w:val="00ED566F"/>
    <w:rsid w:val="00ED5E20"/>
    <w:rsid w:val="00ED63D2"/>
    <w:rsid w:val="00ED7769"/>
    <w:rsid w:val="00EE19DC"/>
    <w:rsid w:val="00EF03F1"/>
    <w:rsid w:val="00EF3A33"/>
    <w:rsid w:val="00EF54D5"/>
    <w:rsid w:val="00EF664C"/>
    <w:rsid w:val="00F00AB9"/>
    <w:rsid w:val="00F02677"/>
    <w:rsid w:val="00F04976"/>
    <w:rsid w:val="00F067A0"/>
    <w:rsid w:val="00F10987"/>
    <w:rsid w:val="00F111A5"/>
    <w:rsid w:val="00F122A6"/>
    <w:rsid w:val="00F1587A"/>
    <w:rsid w:val="00F221C8"/>
    <w:rsid w:val="00F22DDC"/>
    <w:rsid w:val="00F2465E"/>
    <w:rsid w:val="00F24DFE"/>
    <w:rsid w:val="00F2678F"/>
    <w:rsid w:val="00F3274E"/>
    <w:rsid w:val="00F35326"/>
    <w:rsid w:val="00F37DD3"/>
    <w:rsid w:val="00F408C8"/>
    <w:rsid w:val="00F43538"/>
    <w:rsid w:val="00F43E34"/>
    <w:rsid w:val="00F44012"/>
    <w:rsid w:val="00F44A5F"/>
    <w:rsid w:val="00F46A02"/>
    <w:rsid w:val="00F50917"/>
    <w:rsid w:val="00F51D53"/>
    <w:rsid w:val="00F56181"/>
    <w:rsid w:val="00F57AE6"/>
    <w:rsid w:val="00F57CE8"/>
    <w:rsid w:val="00F6098B"/>
    <w:rsid w:val="00F60A86"/>
    <w:rsid w:val="00F629C5"/>
    <w:rsid w:val="00F63BD1"/>
    <w:rsid w:val="00F7139E"/>
    <w:rsid w:val="00F7156F"/>
    <w:rsid w:val="00F7171A"/>
    <w:rsid w:val="00F71A75"/>
    <w:rsid w:val="00F75069"/>
    <w:rsid w:val="00F76FFB"/>
    <w:rsid w:val="00F80CC2"/>
    <w:rsid w:val="00F81104"/>
    <w:rsid w:val="00F81E46"/>
    <w:rsid w:val="00F82A4E"/>
    <w:rsid w:val="00F85BF9"/>
    <w:rsid w:val="00F8724B"/>
    <w:rsid w:val="00F92ECC"/>
    <w:rsid w:val="00F94798"/>
    <w:rsid w:val="00F961E3"/>
    <w:rsid w:val="00FA3D16"/>
    <w:rsid w:val="00FA4CC2"/>
    <w:rsid w:val="00FA5569"/>
    <w:rsid w:val="00FA64D2"/>
    <w:rsid w:val="00FA68FD"/>
    <w:rsid w:val="00FA74DC"/>
    <w:rsid w:val="00FB0280"/>
    <w:rsid w:val="00FB130B"/>
    <w:rsid w:val="00FB18D9"/>
    <w:rsid w:val="00FB45A3"/>
    <w:rsid w:val="00FC3756"/>
    <w:rsid w:val="00FC6CEC"/>
    <w:rsid w:val="00FC71B9"/>
    <w:rsid w:val="00FD0F41"/>
    <w:rsid w:val="00FD46F6"/>
    <w:rsid w:val="00FD55A7"/>
    <w:rsid w:val="00FE1D56"/>
    <w:rsid w:val="00FE49EF"/>
    <w:rsid w:val="00FE7C05"/>
    <w:rsid w:val="00FF371E"/>
    <w:rsid w:val="00FF6D95"/>
    <w:rsid w:val="00FF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F3E1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Calibri" w:hAnsi="Comic Sans MS"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0E76"/>
    <w:rPr>
      <w:rFonts w:ascii="Times New Roman" w:eastAsia="Times New Roman" w:hAnsi="Times New Roman"/>
      <w:lang w:val="en-GB" w:eastAsia="en-GB"/>
    </w:rPr>
  </w:style>
  <w:style w:type="paragraph" w:styleId="Heading1">
    <w:name w:val="heading 1"/>
    <w:basedOn w:val="Normal"/>
    <w:next w:val="Normal"/>
    <w:qFormat/>
    <w:pPr>
      <w:keepNext/>
      <w:outlineLvl w:val="0"/>
    </w:pPr>
    <w:rPr>
      <w:b/>
      <w:i/>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outlineLvl w:val="4"/>
    </w:pPr>
    <w:rPr>
      <w:i/>
      <w:sz w:val="18"/>
    </w:rPr>
  </w:style>
  <w:style w:type="paragraph" w:styleId="Heading6">
    <w:name w:val="heading 6"/>
    <w:basedOn w:val="Normal"/>
    <w:next w:val="Normal"/>
    <w:qFormat/>
    <w:pPr>
      <w:keepNext/>
      <w:ind w:firstLine="360"/>
      <w:outlineLvl w:val="5"/>
    </w:pPr>
    <w:rPr>
      <w:b/>
      <w:sz w:val="18"/>
    </w:rPr>
  </w:style>
  <w:style w:type="paragraph" w:styleId="Heading7">
    <w:name w:val="heading 7"/>
    <w:basedOn w:val="Normal"/>
    <w:next w:val="Normal"/>
    <w:qFormat/>
    <w:pPr>
      <w:keepNext/>
      <w:ind w:firstLine="720"/>
      <w:outlineLvl w:val="6"/>
    </w:pPr>
    <w:rPr>
      <w:b/>
      <w:sz w:val="18"/>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rPr>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CharChar2">
    <w:name w:val="Char Char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pPr>
      <w:tabs>
        <w:tab w:val="center" w:pos="4680"/>
        <w:tab w:val="right" w:pos="9360"/>
      </w:tabs>
    </w:pPr>
  </w:style>
  <w:style w:type="character" w:customStyle="1" w:styleId="CharChar1">
    <w:name w:val="Char Char1"/>
    <w:semiHidden/>
    <w:rPr>
      <w:rFonts w:ascii="Times New Roman" w:eastAsia="Times New Roman" w:hAnsi="Times New Roman" w:cs="Times New Roman"/>
      <w:sz w:val="24"/>
      <w:szCs w:val="24"/>
      <w:lang w:val="en-GB"/>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eastAsia="Times New Roman" w:hAnsi="Tahoma" w:cs="Tahoma"/>
      <w:sz w:val="16"/>
      <w:szCs w:val="16"/>
      <w:lang w:val="en-GB"/>
    </w:rPr>
  </w:style>
  <w:style w:type="paragraph" w:styleId="BodyText">
    <w:name w:val="Body Text"/>
    <w:basedOn w:val="Normal"/>
    <w:pPr>
      <w:jc w:val="both"/>
    </w:pPr>
  </w:style>
  <w:style w:type="paragraph" w:styleId="Subtitle">
    <w:name w:val="Subtitle"/>
    <w:basedOn w:val="Normal"/>
    <w:link w:val="SubtitleChar"/>
    <w:qFormat/>
    <w:rPr>
      <w:rFonts w:ascii="Arial" w:hAnsi="Arial"/>
      <w:b/>
    </w:rPr>
  </w:style>
  <w:style w:type="paragraph" w:styleId="BodyTextIndent">
    <w:name w:val="Body Text Indent"/>
    <w:basedOn w:val="Normal"/>
    <w:pPr>
      <w:ind w:left="3261"/>
    </w:pPr>
    <w:rPr>
      <w:i/>
      <w:sz w:val="18"/>
    </w:rPr>
  </w:style>
  <w:style w:type="paragraph" w:styleId="BodyText2">
    <w:name w:val="Body Text 2"/>
    <w:basedOn w:val="Normal"/>
    <w:rPr>
      <w:sz w:val="18"/>
    </w:rPr>
  </w:style>
  <w:style w:type="paragraph" w:styleId="BodyText3">
    <w:name w:val="Body Text 3"/>
    <w:basedOn w:val="Normal"/>
    <w:rPr>
      <w:sz w:val="22"/>
    </w:rPr>
  </w:style>
  <w:style w:type="paragraph" w:styleId="BodyTextIndent2">
    <w:name w:val="Body Text Indent 2"/>
    <w:basedOn w:val="Normal"/>
    <w:pPr>
      <w:ind w:left="317" w:hanging="317"/>
    </w:pPr>
  </w:style>
  <w:style w:type="paragraph" w:styleId="Title">
    <w:name w:val="Title"/>
    <w:basedOn w:val="Normal"/>
    <w:qFormat/>
    <w:pPr>
      <w:jc w:val="center"/>
    </w:pPr>
  </w:style>
  <w:style w:type="paragraph" w:customStyle="1" w:styleId="ColorfulList-Accent11">
    <w:name w:val="Colorful List - Accent 11"/>
    <w:basedOn w:val="Normal"/>
    <w:qFormat/>
    <w:pPr>
      <w:ind w:left="720"/>
    </w:pPr>
  </w:style>
  <w:style w:type="paragraph" w:styleId="Caption">
    <w:name w:val="caption"/>
    <w:basedOn w:val="Normal"/>
    <w:next w:val="Normal"/>
    <w:qFormat/>
    <w:pPr>
      <w:jc w:val="center"/>
    </w:pPr>
    <w:rPr>
      <w:rFonts w:ascii="Impact" w:eastAsia="Symbol" w:hAnsi="Impact" w:cs="Impact"/>
      <w:color w:val="800080"/>
      <w:sz w:val="64"/>
    </w:rPr>
  </w:style>
  <w:style w:type="paragraph" w:customStyle="1" w:styleId="Default">
    <w:name w:val="Default"/>
    <w:pPr>
      <w:autoSpaceDE w:val="0"/>
      <w:autoSpaceDN w:val="0"/>
      <w:adjustRightInd w:val="0"/>
    </w:pPr>
    <w:rPr>
      <w:rFonts w:eastAsia="Times New Roman"/>
      <w:color w:val="000000"/>
    </w:rPr>
  </w:style>
  <w:style w:type="character" w:styleId="Hyperlink">
    <w:name w:val="Hyperlink"/>
    <w:rsid w:val="00A551FE"/>
    <w:rPr>
      <w:color w:val="0000FF"/>
      <w:u w:val="single"/>
    </w:rPr>
  </w:style>
  <w:style w:type="table" w:styleId="TableGrid">
    <w:name w:val="Table Grid"/>
    <w:basedOn w:val="TableNormal"/>
    <w:rsid w:val="00A551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65A05"/>
    <w:rPr>
      <w:rFonts w:ascii="Times New Roman" w:eastAsia="Times New Roman" w:hAnsi="Times New Roman"/>
    </w:rPr>
  </w:style>
  <w:style w:type="character" w:customStyle="1" w:styleId="FooterChar">
    <w:name w:val="Footer Char"/>
    <w:link w:val="Footer"/>
    <w:uiPriority w:val="99"/>
    <w:rsid w:val="00365A05"/>
    <w:rPr>
      <w:rFonts w:ascii="Times New Roman" w:eastAsia="Times New Roman" w:hAnsi="Times New Roman"/>
    </w:rPr>
  </w:style>
  <w:style w:type="paragraph" w:customStyle="1" w:styleId="p12">
    <w:name w:val="p12"/>
    <w:basedOn w:val="Normal"/>
    <w:rsid w:val="006936E6"/>
    <w:pPr>
      <w:widowControl w:val="0"/>
      <w:spacing w:line="240" w:lineRule="atLeast"/>
      <w:ind w:left="720" w:hanging="720"/>
    </w:pPr>
    <w:rPr>
      <w:snapToGrid w:val="0"/>
      <w:lang w:eastAsia="en-US"/>
    </w:rPr>
  </w:style>
  <w:style w:type="paragraph" w:customStyle="1" w:styleId="p4">
    <w:name w:val="p4"/>
    <w:basedOn w:val="Normal"/>
    <w:rsid w:val="006936E6"/>
    <w:pPr>
      <w:widowControl w:val="0"/>
      <w:tabs>
        <w:tab w:val="left" w:pos="220"/>
      </w:tabs>
      <w:spacing w:line="320" w:lineRule="atLeast"/>
      <w:ind w:left="1152" w:hanging="288"/>
    </w:pPr>
    <w:rPr>
      <w:snapToGrid w:val="0"/>
      <w:lang w:eastAsia="en-US"/>
    </w:rPr>
  </w:style>
  <w:style w:type="character" w:customStyle="1" w:styleId="SubtitleChar">
    <w:name w:val="Subtitle Char"/>
    <w:link w:val="Subtitle"/>
    <w:rsid w:val="00D43115"/>
    <w:rPr>
      <w:rFonts w:ascii="Arial" w:eastAsia="Times New Roman" w:hAnsi="Arial"/>
      <w:b/>
      <w:lang w:val="en-GB" w:eastAsia="en-GB"/>
    </w:rPr>
  </w:style>
  <w:style w:type="paragraph" w:styleId="ListParagraph">
    <w:name w:val="List Paragraph"/>
    <w:basedOn w:val="Normal"/>
    <w:qFormat/>
    <w:rsid w:val="000F72A2"/>
    <w:pPr>
      <w:ind w:left="720"/>
      <w:contextualSpacing/>
    </w:pPr>
    <w:rPr>
      <w:rFonts w:ascii="Calibri" w:eastAsia="Calibri" w:hAnsi="Calibri"/>
      <w:lang w:val="en-US" w:eastAsia="en-US"/>
    </w:rPr>
  </w:style>
  <w:style w:type="paragraph" w:styleId="NoSpacing">
    <w:name w:val="No Spacing"/>
    <w:link w:val="NoSpacingChar"/>
    <w:uiPriority w:val="1"/>
    <w:qFormat/>
    <w:rsid w:val="004B03B4"/>
    <w:rPr>
      <w:rFonts w:ascii="Calibri" w:hAnsi="Calibri"/>
      <w:sz w:val="22"/>
      <w:szCs w:val="22"/>
      <w:lang w:val="en-GB"/>
    </w:rPr>
  </w:style>
  <w:style w:type="paragraph" w:customStyle="1" w:styleId="Bulletsspaced">
    <w:name w:val="Bullets (spaced)"/>
    <w:basedOn w:val="Normal"/>
    <w:link w:val="BulletsspacedChar"/>
    <w:rsid w:val="00480874"/>
    <w:pPr>
      <w:numPr>
        <w:numId w:val="1"/>
      </w:numPr>
      <w:spacing w:before="120"/>
    </w:pPr>
    <w:rPr>
      <w:rFonts w:ascii="Tahoma" w:hAnsi="Tahoma"/>
      <w:color w:val="000000"/>
      <w:lang w:eastAsia="en-US"/>
    </w:rPr>
  </w:style>
  <w:style w:type="character" w:customStyle="1" w:styleId="BulletsspacedChar">
    <w:name w:val="Bullets (spaced) Char"/>
    <w:link w:val="Bulletsspaced"/>
    <w:rsid w:val="00480874"/>
    <w:rPr>
      <w:rFonts w:ascii="Tahoma" w:eastAsia="Times New Roman" w:hAnsi="Tahoma"/>
      <w:color w:val="000000"/>
      <w:lang w:val="en-GB"/>
    </w:rPr>
  </w:style>
  <w:style w:type="character" w:customStyle="1" w:styleId="A4">
    <w:name w:val="A4"/>
    <w:uiPriority w:val="99"/>
    <w:rsid w:val="0033774B"/>
    <w:rPr>
      <w:rFonts w:cs="Gotham Book"/>
      <w:color w:val="000000"/>
      <w:sz w:val="52"/>
      <w:szCs w:val="52"/>
    </w:rPr>
  </w:style>
  <w:style w:type="paragraph" w:customStyle="1" w:styleId="TableParagraph">
    <w:name w:val="Table Paragraph"/>
    <w:basedOn w:val="Normal"/>
    <w:uiPriority w:val="1"/>
    <w:qFormat/>
    <w:rsid w:val="002A50E6"/>
    <w:pPr>
      <w:widowControl w:val="0"/>
      <w:autoSpaceDE w:val="0"/>
      <w:autoSpaceDN w:val="0"/>
    </w:pPr>
    <w:rPr>
      <w:rFonts w:ascii="Calibri" w:eastAsia="Calibri" w:hAnsi="Calibri" w:cs="Calibri"/>
      <w:sz w:val="22"/>
      <w:szCs w:val="22"/>
      <w:lang w:val="en-US" w:eastAsia="en-US"/>
    </w:rPr>
  </w:style>
  <w:style w:type="character" w:customStyle="1" w:styleId="apple-converted-space">
    <w:name w:val="apple-converted-space"/>
    <w:basedOn w:val="DefaultParagraphFont"/>
    <w:rsid w:val="00FA64D2"/>
  </w:style>
  <w:style w:type="character" w:styleId="FollowedHyperlink">
    <w:name w:val="FollowedHyperlink"/>
    <w:basedOn w:val="DefaultParagraphFont"/>
    <w:rsid w:val="0078401C"/>
    <w:rPr>
      <w:color w:val="954F72" w:themeColor="followedHyperlink"/>
      <w:u w:val="single"/>
    </w:rPr>
  </w:style>
  <w:style w:type="paragraph" w:styleId="ListBullet">
    <w:name w:val="List Bullet"/>
    <w:basedOn w:val="Normal"/>
    <w:uiPriority w:val="99"/>
    <w:unhideWhenUsed/>
    <w:rsid w:val="00667A41"/>
    <w:pPr>
      <w:spacing w:before="100" w:beforeAutospacing="1" w:after="100" w:afterAutospacing="1"/>
    </w:pPr>
  </w:style>
  <w:style w:type="paragraph" w:customStyle="1" w:styleId="TableRow">
    <w:name w:val="TableRow"/>
    <w:rsid w:val="00E66AFC"/>
    <w:pPr>
      <w:suppressAutoHyphens/>
      <w:autoSpaceDN w:val="0"/>
      <w:spacing w:before="60" w:after="60"/>
      <w:ind w:left="57" w:right="57"/>
      <w:textAlignment w:val="baseline"/>
    </w:pPr>
    <w:rPr>
      <w:rFonts w:ascii="Arial" w:eastAsia="Times New Roman" w:hAnsi="Arial"/>
      <w:color w:val="0D0D0D"/>
      <w:lang w:val="en-GB" w:eastAsia="en-GB"/>
    </w:rPr>
  </w:style>
  <w:style w:type="character" w:styleId="PlaceholderText">
    <w:name w:val="Placeholder Text"/>
    <w:basedOn w:val="DefaultParagraphFont"/>
    <w:rsid w:val="00E66AFC"/>
    <w:rPr>
      <w:color w:val="808080"/>
    </w:rPr>
  </w:style>
  <w:style w:type="character" w:customStyle="1" w:styleId="comparator-description-text">
    <w:name w:val="comparator-description-text"/>
    <w:basedOn w:val="DefaultParagraphFont"/>
    <w:rsid w:val="00C738E7"/>
  </w:style>
  <w:style w:type="character" w:customStyle="1" w:styleId="NoSpacingChar">
    <w:name w:val="No Spacing Char"/>
    <w:basedOn w:val="DefaultParagraphFont"/>
    <w:link w:val="NoSpacing"/>
    <w:uiPriority w:val="1"/>
    <w:rsid w:val="00930E15"/>
    <w:rPr>
      <w:rFonts w:ascii="Calibri" w:hAnsi="Calibri"/>
      <w:sz w:val="22"/>
      <w:szCs w:val="22"/>
      <w:lang w:val="en-GB"/>
    </w:rPr>
  </w:style>
  <w:style w:type="character" w:styleId="PageNumber">
    <w:name w:val="page number"/>
    <w:basedOn w:val="DefaultParagraphFont"/>
    <w:rsid w:val="00010327"/>
  </w:style>
  <w:style w:type="paragraph" w:customStyle="1" w:styleId="TableHeader">
    <w:name w:val="TableHeader"/>
    <w:rsid w:val="004103B2"/>
    <w:pPr>
      <w:suppressAutoHyphens/>
      <w:autoSpaceDN w:val="0"/>
      <w:spacing w:before="60" w:after="60"/>
      <w:ind w:left="57" w:right="57"/>
      <w:jc w:val="center"/>
    </w:pPr>
    <w:rPr>
      <w:rFonts w:ascii="Arial" w:eastAsia="Times New Roman" w:hAnsi="Arial"/>
      <w:b/>
      <w:color w:val="0D0D0D"/>
      <w:lang w:val="en-GB" w:eastAsia="en-GB"/>
    </w:rPr>
  </w:style>
  <w:style w:type="paragraph" w:customStyle="1" w:styleId="TableRowCentered">
    <w:name w:val="TableRowCentered"/>
    <w:basedOn w:val="TableRow"/>
    <w:rsid w:val="004103B2"/>
    <w:pPr>
      <w:jc w:val="center"/>
      <w:textAlignment w:val="auto"/>
    </w:pPr>
    <w:rPr>
      <w:szCs w:val="20"/>
    </w:rPr>
  </w:style>
  <w:style w:type="numbering" w:customStyle="1" w:styleId="LFO25">
    <w:name w:val="LFO25"/>
    <w:basedOn w:val="NoList"/>
    <w:rsid w:val="004103B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5200">
      <w:bodyDiv w:val="1"/>
      <w:marLeft w:val="0"/>
      <w:marRight w:val="0"/>
      <w:marTop w:val="0"/>
      <w:marBottom w:val="0"/>
      <w:divBdr>
        <w:top w:val="none" w:sz="0" w:space="0" w:color="auto"/>
        <w:left w:val="none" w:sz="0" w:space="0" w:color="auto"/>
        <w:bottom w:val="none" w:sz="0" w:space="0" w:color="auto"/>
        <w:right w:val="none" w:sz="0" w:space="0" w:color="auto"/>
      </w:divBdr>
    </w:div>
    <w:div w:id="32849874">
      <w:bodyDiv w:val="1"/>
      <w:marLeft w:val="0"/>
      <w:marRight w:val="0"/>
      <w:marTop w:val="0"/>
      <w:marBottom w:val="0"/>
      <w:divBdr>
        <w:top w:val="none" w:sz="0" w:space="0" w:color="auto"/>
        <w:left w:val="none" w:sz="0" w:space="0" w:color="auto"/>
        <w:bottom w:val="none" w:sz="0" w:space="0" w:color="auto"/>
        <w:right w:val="none" w:sz="0" w:space="0" w:color="auto"/>
      </w:divBdr>
    </w:div>
    <w:div w:id="70733734">
      <w:bodyDiv w:val="1"/>
      <w:marLeft w:val="0"/>
      <w:marRight w:val="0"/>
      <w:marTop w:val="0"/>
      <w:marBottom w:val="0"/>
      <w:divBdr>
        <w:top w:val="none" w:sz="0" w:space="0" w:color="auto"/>
        <w:left w:val="none" w:sz="0" w:space="0" w:color="auto"/>
        <w:bottom w:val="none" w:sz="0" w:space="0" w:color="auto"/>
        <w:right w:val="none" w:sz="0" w:space="0" w:color="auto"/>
      </w:divBdr>
    </w:div>
    <w:div w:id="124591488">
      <w:bodyDiv w:val="1"/>
      <w:marLeft w:val="0"/>
      <w:marRight w:val="0"/>
      <w:marTop w:val="0"/>
      <w:marBottom w:val="0"/>
      <w:divBdr>
        <w:top w:val="none" w:sz="0" w:space="0" w:color="auto"/>
        <w:left w:val="none" w:sz="0" w:space="0" w:color="auto"/>
        <w:bottom w:val="none" w:sz="0" w:space="0" w:color="auto"/>
        <w:right w:val="none" w:sz="0" w:space="0" w:color="auto"/>
      </w:divBdr>
    </w:div>
    <w:div w:id="226645182">
      <w:bodyDiv w:val="1"/>
      <w:marLeft w:val="0"/>
      <w:marRight w:val="0"/>
      <w:marTop w:val="0"/>
      <w:marBottom w:val="0"/>
      <w:divBdr>
        <w:top w:val="none" w:sz="0" w:space="0" w:color="auto"/>
        <w:left w:val="none" w:sz="0" w:space="0" w:color="auto"/>
        <w:bottom w:val="none" w:sz="0" w:space="0" w:color="auto"/>
        <w:right w:val="none" w:sz="0" w:space="0" w:color="auto"/>
      </w:divBdr>
    </w:div>
    <w:div w:id="266351611">
      <w:bodyDiv w:val="1"/>
      <w:marLeft w:val="0"/>
      <w:marRight w:val="0"/>
      <w:marTop w:val="0"/>
      <w:marBottom w:val="0"/>
      <w:divBdr>
        <w:top w:val="none" w:sz="0" w:space="0" w:color="auto"/>
        <w:left w:val="none" w:sz="0" w:space="0" w:color="auto"/>
        <w:bottom w:val="none" w:sz="0" w:space="0" w:color="auto"/>
        <w:right w:val="none" w:sz="0" w:space="0" w:color="auto"/>
      </w:divBdr>
    </w:div>
    <w:div w:id="343703457">
      <w:bodyDiv w:val="1"/>
      <w:marLeft w:val="0"/>
      <w:marRight w:val="0"/>
      <w:marTop w:val="0"/>
      <w:marBottom w:val="0"/>
      <w:divBdr>
        <w:top w:val="none" w:sz="0" w:space="0" w:color="auto"/>
        <w:left w:val="none" w:sz="0" w:space="0" w:color="auto"/>
        <w:bottom w:val="none" w:sz="0" w:space="0" w:color="auto"/>
        <w:right w:val="none" w:sz="0" w:space="0" w:color="auto"/>
      </w:divBdr>
      <w:divsChild>
        <w:div w:id="793904996">
          <w:marLeft w:val="0"/>
          <w:marRight w:val="0"/>
          <w:marTop w:val="0"/>
          <w:marBottom w:val="0"/>
          <w:divBdr>
            <w:top w:val="none" w:sz="0" w:space="0" w:color="auto"/>
            <w:left w:val="none" w:sz="0" w:space="0" w:color="auto"/>
            <w:bottom w:val="none" w:sz="0" w:space="0" w:color="auto"/>
            <w:right w:val="none" w:sz="0" w:space="0" w:color="auto"/>
          </w:divBdr>
          <w:divsChild>
            <w:div w:id="433135516">
              <w:marLeft w:val="0"/>
              <w:marRight w:val="0"/>
              <w:marTop w:val="0"/>
              <w:marBottom w:val="360"/>
              <w:divBdr>
                <w:top w:val="single" w:sz="48" w:space="0" w:color="FFFFFF"/>
                <w:left w:val="none" w:sz="0" w:space="0" w:color="auto"/>
                <w:bottom w:val="none" w:sz="0" w:space="0" w:color="auto"/>
                <w:right w:val="none" w:sz="0" w:space="0" w:color="auto"/>
              </w:divBdr>
              <w:divsChild>
                <w:div w:id="466972797">
                  <w:marLeft w:val="0"/>
                  <w:marRight w:val="0"/>
                  <w:marTop w:val="0"/>
                  <w:marBottom w:val="0"/>
                  <w:divBdr>
                    <w:top w:val="none" w:sz="0" w:space="0" w:color="auto"/>
                    <w:left w:val="none" w:sz="0" w:space="0" w:color="auto"/>
                    <w:bottom w:val="none" w:sz="0" w:space="0" w:color="auto"/>
                    <w:right w:val="none" w:sz="0" w:space="0" w:color="auto"/>
                  </w:divBdr>
                  <w:divsChild>
                    <w:div w:id="518811106">
                      <w:marLeft w:val="150"/>
                      <w:marRight w:val="150"/>
                      <w:marTop w:val="0"/>
                      <w:marBottom w:val="0"/>
                      <w:divBdr>
                        <w:top w:val="none" w:sz="0" w:space="0" w:color="auto"/>
                        <w:left w:val="none" w:sz="0" w:space="0" w:color="auto"/>
                        <w:bottom w:val="none" w:sz="0" w:space="0" w:color="auto"/>
                        <w:right w:val="none" w:sz="0" w:space="0" w:color="auto"/>
                      </w:divBdr>
                      <w:divsChild>
                        <w:div w:id="1209106155">
                          <w:marLeft w:val="0"/>
                          <w:marRight w:val="0"/>
                          <w:marTop w:val="0"/>
                          <w:marBottom w:val="0"/>
                          <w:divBdr>
                            <w:top w:val="none" w:sz="0" w:space="0" w:color="auto"/>
                            <w:left w:val="none" w:sz="0" w:space="0" w:color="auto"/>
                            <w:bottom w:val="none" w:sz="0" w:space="0" w:color="auto"/>
                            <w:right w:val="none" w:sz="0" w:space="0" w:color="auto"/>
                          </w:divBdr>
                          <w:divsChild>
                            <w:div w:id="1176724055">
                              <w:marLeft w:val="0"/>
                              <w:marRight w:val="0"/>
                              <w:marTop w:val="0"/>
                              <w:marBottom w:val="0"/>
                              <w:divBdr>
                                <w:top w:val="none" w:sz="0" w:space="0" w:color="auto"/>
                                <w:left w:val="none" w:sz="0" w:space="0" w:color="auto"/>
                                <w:bottom w:val="none" w:sz="0" w:space="0" w:color="auto"/>
                                <w:right w:val="none" w:sz="0" w:space="0" w:color="auto"/>
                              </w:divBdr>
                              <w:divsChild>
                                <w:div w:id="507866722">
                                  <w:marLeft w:val="0"/>
                                  <w:marRight w:val="0"/>
                                  <w:marTop w:val="0"/>
                                  <w:marBottom w:val="0"/>
                                  <w:divBdr>
                                    <w:top w:val="none" w:sz="0" w:space="0" w:color="auto"/>
                                    <w:left w:val="none" w:sz="0" w:space="0" w:color="auto"/>
                                    <w:bottom w:val="none" w:sz="0" w:space="0" w:color="auto"/>
                                    <w:right w:val="none" w:sz="0" w:space="0" w:color="auto"/>
                                  </w:divBdr>
                                  <w:divsChild>
                                    <w:div w:id="2125298160">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378481548">
      <w:bodyDiv w:val="1"/>
      <w:marLeft w:val="0"/>
      <w:marRight w:val="0"/>
      <w:marTop w:val="0"/>
      <w:marBottom w:val="0"/>
      <w:divBdr>
        <w:top w:val="none" w:sz="0" w:space="0" w:color="auto"/>
        <w:left w:val="none" w:sz="0" w:space="0" w:color="auto"/>
        <w:bottom w:val="none" w:sz="0" w:space="0" w:color="auto"/>
        <w:right w:val="none" w:sz="0" w:space="0" w:color="auto"/>
      </w:divBdr>
    </w:div>
    <w:div w:id="390815771">
      <w:bodyDiv w:val="1"/>
      <w:marLeft w:val="0"/>
      <w:marRight w:val="0"/>
      <w:marTop w:val="0"/>
      <w:marBottom w:val="0"/>
      <w:divBdr>
        <w:top w:val="none" w:sz="0" w:space="0" w:color="auto"/>
        <w:left w:val="none" w:sz="0" w:space="0" w:color="auto"/>
        <w:bottom w:val="none" w:sz="0" w:space="0" w:color="auto"/>
        <w:right w:val="none" w:sz="0" w:space="0" w:color="auto"/>
      </w:divBdr>
    </w:div>
    <w:div w:id="395665857">
      <w:bodyDiv w:val="1"/>
      <w:marLeft w:val="0"/>
      <w:marRight w:val="0"/>
      <w:marTop w:val="0"/>
      <w:marBottom w:val="0"/>
      <w:divBdr>
        <w:top w:val="none" w:sz="0" w:space="0" w:color="auto"/>
        <w:left w:val="none" w:sz="0" w:space="0" w:color="auto"/>
        <w:bottom w:val="none" w:sz="0" w:space="0" w:color="auto"/>
        <w:right w:val="none" w:sz="0" w:space="0" w:color="auto"/>
      </w:divBdr>
    </w:div>
    <w:div w:id="419372267">
      <w:bodyDiv w:val="1"/>
      <w:marLeft w:val="0"/>
      <w:marRight w:val="0"/>
      <w:marTop w:val="0"/>
      <w:marBottom w:val="0"/>
      <w:divBdr>
        <w:top w:val="none" w:sz="0" w:space="0" w:color="auto"/>
        <w:left w:val="none" w:sz="0" w:space="0" w:color="auto"/>
        <w:bottom w:val="none" w:sz="0" w:space="0" w:color="auto"/>
        <w:right w:val="none" w:sz="0" w:space="0" w:color="auto"/>
      </w:divBdr>
    </w:div>
    <w:div w:id="449401811">
      <w:bodyDiv w:val="1"/>
      <w:marLeft w:val="0"/>
      <w:marRight w:val="0"/>
      <w:marTop w:val="0"/>
      <w:marBottom w:val="0"/>
      <w:divBdr>
        <w:top w:val="none" w:sz="0" w:space="0" w:color="auto"/>
        <w:left w:val="none" w:sz="0" w:space="0" w:color="auto"/>
        <w:bottom w:val="none" w:sz="0" w:space="0" w:color="auto"/>
        <w:right w:val="none" w:sz="0" w:space="0" w:color="auto"/>
      </w:divBdr>
    </w:div>
    <w:div w:id="641812932">
      <w:bodyDiv w:val="1"/>
      <w:marLeft w:val="0"/>
      <w:marRight w:val="0"/>
      <w:marTop w:val="0"/>
      <w:marBottom w:val="0"/>
      <w:divBdr>
        <w:top w:val="none" w:sz="0" w:space="0" w:color="auto"/>
        <w:left w:val="none" w:sz="0" w:space="0" w:color="auto"/>
        <w:bottom w:val="none" w:sz="0" w:space="0" w:color="auto"/>
        <w:right w:val="none" w:sz="0" w:space="0" w:color="auto"/>
      </w:divBdr>
    </w:div>
    <w:div w:id="876694614">
      <w:bodyDiv w:val="1"/>
      <w:marLeft w:val="0"/>
      <w:marRight w:val="0"/>
      <w:marTop w:val="0"/>
      <w:marBottom w:val="0"/>
      <w:divBdr>
        <w:top w:val="none" w:sz="0" w:space="0" w:color="auto"/>
        <w:left w:val="none" w:sz="0" w:space="0" w:color="auto"/>
        <w:bottom w:val="none" w:sz="0" w:space="0" w:color="auto"/>
        <w:right w:val="none" w:sz="0" w:space="0" w:color="auto"/>
      </w:divBdr>
    </w:div>
    <w:div w:id="880899304">
      <w:bodyDiv w:val="1"/>
      <w:marLeft w:val="0"/>
      <w:marRight w:val="0"/>
      <w:marTop w:val="0"/>
      <w:marBottom w:val="0"/>
      <w:divBdr>
        <w:top w:val="none" w:sz="0" w:space="0" w:color="auto"/>
        <w:left w:val="none" w:sz="0" w:space="0" w:color="auto"/>
        <w:bottom w:val="none" w:sz="0" w:space="0" w:color="auto"/>
        <w:right w:val="none" w:sz="0" w:space="0" w:color="auto"/>
      </w:divBdr>
    </w:div>
    <w:div w:id="932982053">
      <w:bodyDiv w:val="1"/>
      <w:marLeft w:val="0"/>
      <w:marRight w:val="0"/>
      <w:marTop w:val="0"/>
      <w:marBottom w:val="0"/>
      <w:divBdr>
        <w:top w:val="none" w:sz="0" w:space="0" w:color="auto"/>
        <w:left w:val="none" w:sz="0" w:space="0" w:color="auto"/>
        <w:bottom w:val="none" w:sz="0" w:space="0" w:color="auto"/>
        <w:right w:val="none" w:sz="0" w:space="0" w:color="auto"/>
      </w:divBdr>
    </w:div>
    <w:div w:id="967276923">
      <w:bodyDiv w:val="1"/>
      <w:marLeft w:val="0"/>
      <w:marRight w:val="0"/>
      <w:marTop w:val="0"/>
      <w:marBottom w:val="0"/>
      <w:divBdr>
        <w:top w:val="none" w:sz="0" w:space="0" w:color="auto"/>
        <w:left w:val="none" w:sz="0" w:space="0" w:color="auto"/>
        <w:bottom w:val="none" w:sz="0" w:space="0" w:color="auto"/>
        <w:right w:val="none" w:sz="0" w:space="0" w:color="auto"/>
      </w:divBdr>
    </w:div>
    <w:div w:id="998653894">
      <w:bodyDiv w:val="1"/>
      <w:marLeft w:val="0"/>
      <w:marRight w:val="0"/>
      <w:marTop w:val="0"/>
      <w:marBottom w:val="0"/>
      <w:divBdr>
        <w:top w:val="none" w:sz="0" w:space="0" w:color="auto"/>
        <w:left w:val="none" w:sz="0" w:space="0" w:color="auto"/>
        <w:bottom w:val="none" w:sz="0" w:space="0" w:color="auto"/>
        <w:right w:val="none" w:sz="0" w:space="0" w:color="auto"/>
      </w:divBdr>
    </w:div>
    <w:div w:id="1047098436">
      <w:bodyDiv w:val="1"/>
      <w:marLeft w:val="0"/>
      <w:marRight w:val="0"/>
      <w:marTop w:val="0"/>
      <w:marBottom w:val="0"/>
      <w:divBdr>
        <w:top w:val="none" w:sz="0" w:space="0" w:color="auto"/>
        <w:left w:val="none" w:sz="0" w:space="0" w:color="auto"/>
        <w:bottom w:val="none" w:sz="0" w:space="0" w:color="auto"/>
        <w:right w:val="none" w:sz="0" w:space="0" w:color="auto"/>
      </w:divBdr>
    </w:div>
    <w:div w:id="1072973247">
      <w:bodyDiv w:val="1"/>
      <w:marLeft w:val="0"/>
      <w:marRight w:val="0"/>
      <w:marTop w:val="0"/>
      <w:marBottom w:val="0"/>
      <w:divBdr>
        <w:top w:val="none" w:sz="0" w:space="0" w:color="auto"/>
        <w:left w:val="none" w:sz="0" w:space="0" w:color="auto"/>
        <w:bottom w:val="none" w:sz="0" w:space="0" w:color="auto"/>
        <w:right w:val="none" w:sz="0" w:space="0" w:color="auto"/>
      </w:divBdr>
    </w:div>
    <w:div w:id="1258291988">
      <w:bodyDiv w:val="1"/>
      <w:marLeft w:val="0"/>
      <w:marRight w:val="0"/>
      <w:marTop w:val="0"/>
      <w:marBottom w:val="0"/>
      <w:divBdr>
        <w:top w:val="none" w:sz="0" w:space="0" w:color="auto"/>
        <w:left w:val="none" w:sz="0" w:space="0" w:color="auto"/>
        <w:bottom w:val="none" w:sz="0" w:space="0" w:color="auto"/>
        <w:right w:val="none" w:sz="0" w:space="0" w:color="auto"/>
      </w:divBdr>
    </w:div>
    <w:div w:id="1320841746">
      <w:bodyDiv w:val="1"/>
      <w:marLeft w:val="0"/>
      <w:marRight w:val="0"/>
      <w:marTop w:val="0"/>
      <w:marBottom w:val="0"/>
      <w:divBdr>
        <w:top w:val="none" w:sz="0" w:space="0" w:color="auto"/>
        <w:left w:val="none" w:sz="0" w:space="0" w:color="auto"/>
        <w:bottom w:val="none" w:sz="0" w:space="0" w:color="auto"/>
        <w:right w:val="none" w:sz="0" w:space="0" w:color="auto"/>
      </w:divBdr>
    </w:div>
    <w:div w:id="1336608362">
      <w:bodyDiv w:val="1"/>
      <w:marLeft w:val="0"/>
      <w:marRight w:val="0"/>
      <w:marTop w:val="0"/>
      <w:marBottom w:val="0"/>
      <w:divBdr>
        <w:top w:val="none" w:sz="0" w:space="0" w:color="auto"/>
        <w:left w:val="none" w:sz="0" w:space="0" w:color="auto"/>
        <w:bottom w:val="none" w:sz="0" w:space="0" w:color="auto"/>
        <w:right w:val="none" w:sz="0" w:space="0" w:color="auto"/>
      </w:divBdr>
    </w:div>
    <w:div w:id="1350177555">
      <w:bodyDiv w:val="1"/>
      <w:marLeft w:val="0"/>
      <w:marRight w:val="0"/>
      <w:marTop w:val="0"/>
      <w:marBottom w:val="0"/>
      <w:divBdr>
        <w:top w:val="none" w:sz="0" w:space="0" w:color="auto"/>
        <w:left w:val="none" w:sz="0" w:space="0" w:color="auto"/>
        <w:bottom w:val="none" w:sz="0" w:space="0" w:color="auto"/>
        <w:right w:val="none" w:sz="0" w:space="0" w:color="auto"/>
      </w:divBdr>
    </w:div>
    <w:div w:id="1567958081">
      <w:bodyDiv w:val="1"/>
      <w:marLeft w:val="0"/>
      <w:marRight w:val="0"/>
      <w:marTop w:val="0"/>
      <w:marBottom w:val="0"/>
      <w:divBdr>
        <w:top w:val="none" w:sz="0" w:space="0" w:color="auto"/>
        <w:left w:val="none" w:sz="0" w:space="0" w:color="auto"/>
        <w:bottom w:val="none" w:sz="0" w:space="0" w:color="auto"/>
        <w:right w:val="none" w:sz="0" w:space="0" w:color="auto"/>
      </w:divBdr>
    </w:div>
    <w:div w:id="1585453281">
      <w:bodyDiv w:val="1"/>
      <w:marLeft w:val="0"/>
      <w:marRight w:val="0"/>
      <w:marTop w:val="0"/>
      <w:marBottom w:val="0"/>
      <w:divBdr>
        <w:top w:val="none" w:sz="0" w:space="0" w:color="auto"/>
        <w:left w:val="none" w:sz="0" w:space="0" w:color="auto"/>
        <w:bottom w:val="none" w:sz="0" w:space="0" w:color="auto"/>
        <w:right w:val="none" w:sz="0" w:space="0" w:color="auto"/>
      </w:divBdr>
    </w:div>
    <w:div w:id="1599026719">
      <w:bodyDiv w:val="1"/>
      <w:marLeft w:val="0"/>
      <w:marRight w:val="0"/>
      <w:marTop w:val="0"/>
      <w:marBottom w:val="0"/>
      <w:divBdr>
        <w:top w:val="none" w:sz="0" w:space="0" w:color="auto"/>
        <w:left w:val="none" w:sz="0" w:space="0" w:color="auto"/>
        <w:bottom w:val="none" w:sz="0" w:space="0" w:color="auto"/>
        <w:right w:val="none" w:sz="0" w:space="0" w:color="auto"/>
      </w:divBdr>
    </w:div>
    <w:div w:id="1602371002">
      <w:bodyDiv w:val="1"/>
      <w:marLeft w:val="0"/>
      <w:marRight w:val="0"/>
      <w:marTop w:val="0"/>
      <w:marBottom w:val="0"/>
      <w:divBdr>
        <w:top w:val="none" w:sz="0" w:space="0" w:color="auto"/>
        <w:left w:val="none" w:sz="0" w:space="0" w:color="auto"/>
        <w:bottom w:val="none" w:sz="0" w:space="0" w:color="auto"/>
        <w:right w:val="none" w:sz="0" w:space="0" w:color="auto"/>
      </w:divBdr>
    </w:div>
    <w:div w:id="1790279498">
      <w:bodyDiv w:val="1"/>
      <w:marLeft w:val="0"/>
      <w:marRight w:val="0"/>
      <w:marTop w:val="0"/>
      <w:marBottom w:val="0"/>
      <w:divBdr>
        <w:top w:val="none" w:sz="0" w:space="0" w:color="auto"/>
        <w:left w:val="none" w:sz="0" w:space="0" w:color="auto"/>
        <w:bottom w:val="none" w:sz="0" w:space="0" w:color="auto"/>
        <w:right w:val="none" w:sz="0" w:space="0" w:color="auto"/>
      </w:divBdr>
      <w:divsChild>
        <w:div w:id="562059423">
          <w:marLeft w:val="0"/>
          <w:marRight w:val="0"/>
          <w:marTop w:val="0"/>
          <w:marBottom w:val="0"/>
          <w:divBdr>
            <w:top w:val="none" w:sz="0" w:space="0" w:color="auto"/>
            <w:left w:val="none" w:sz="0" w:space="0" w:color="auto"/>
            <w:bottom w:val="none" w:sz="0" w:space="0" w:color="auto"/>
            <w:right w:val="none" w:sz="0" w:space="0" w:color="auto"/>
          </w:divBdr>
          <w:divsChild>
            <w:div w:id="226964061">
              <w:marLeft w:val="0"/>
              <w:marRight w:val="0"/>
              <w:marTop w:val="0"/>
              <w:marBottom w:val="360"/>
              <w:divBdr>
                <w:top w:val="single" w:sz="48" w:space="0" w:color="FFFFFF"/>
                <w:left w:val="none" w:sz="0" w:space="0" w:color="auto"/>
                <w:bottom w:val="none" w:sz="0" w:space="0" w:color="auto"/>
                <w:right w:val="none" w:sz="0" w:space="0" w:color="auto"/>
              </w:divBdr>
              <w:divsChild>
                <w:div w:id="108012703">
                  <w:marLeft w:val="0"/>
                  <w:marRight w:val="0"/>
                  <w:marTop w:val="0"/>
                  <w:marBottom w:val="0"/>
                  <w:divBdr>
                    <w:top w:val="none" w:sz="0" w:space="0" w:color="auto"/>
                    <w:left w:val="none" w:sz="0" w:space="0" w:color="auto"/>
                    <w:bottom w:val="none" w:sz="0" w:space="0" w:color="auto"/>
                    <w:right w:val="none" w:sz="0" w:space="0" w:color="auto"/>
                  </w:divBdr>
                  <w:divsChild>
                    <w:div w:id="332611488">
                      <w:marLeft w:val="150"/>
                      <w:marRight w:val="150"/>
                      <w:marTop w:val="0"/>
                      <w:marBottom w:val="0"/>
                      <w:divBdr>
                        <w:top w:val="none" w:sz="0" w:space="0" w:color="auto"/>
                        <w:left w:val="none" w:sz="0" w:space="0" w:color="auto"/>
                        <w:bottom w:val="none" w:sz="0" w:space="0" w:color="auto"/>
                        <w:right w:val="none" w:sz="0" w:space="0" w:color="auto"/>
                      </w:divBdr>
                      <w:divsChild>
                        <w:div w:id="1166936892">
                          <w:marLeft w:val="0"/>
                          <w:marRight w:val="0"/>
                          <w:marTop w:val="0"/>
                          <w:marBottom w:val="0"/>
                          <w:divBdr>
                            <w:top w:val="none" w:sz="0" w:space="0" w:color="auto"/>
                            <w:left w:val="none" w:sz="0" w:space="0" w:color="auto"/>
                            <w:bottom w:val="none" w:sz="0" w:space="0" w:color="auto"/>
                            <w:right w:val="none" w:sz="0" w:space="0" w:color="auto"/>
                          </w:divBdr>
                          <w:divsChild>
                            <w:div w:id="83111214">
                              <w:marLeft w:val="0"/>
                              <w:marRight w:val="0"/>
                              <w:marTop w:val="0"/>
                              <w:marBottom w:val="0"/>
                              <w:divBdr>
                                <w:top w:val="none" w:sz="0" w:space="0" w:color="auto"/>
                                <w:left w:val="none" w:sz="0" w:space="0" w:color="auto"/>
                                <w:bottom w:val="none" w:sz="0" w:space="0" w:color="auto"/>
                                <w:right w:val="none" w:sz="0" w:space="0" w:color="auto"/>
                              </w:divBdr>
                              <w:divsChild>
                                <w:div w:id="1941405365">
                                  <w:marLeft w:val="0"/>
                                  <w:marRight w:val="0"/>
                                  <w:marTop w:val="0"/>
                                  <w:marBottom w:val="0"/>
                                  <w:divBdr>
                                    <w:top w:val="none" w:sz="0" w:space="0" w:color="auto"/>
                                    <w:left w:val="none" w:sz="0" w:space="0" w:color="auto"/>
                                    <w:bottom w:val="none" w:sz="0" w:space="0" w:color="auto"/>
                                    <w:right w:val="none" w:sz="0" w:space="0" w:color="auto"/>
                                  </w:divBdr>
                                  <w:divsChild>
                                    <w:div w:id="88891382">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1917085764">
      <w:bodyDiv w:val="1"/>
      <w:marLeft w:val="0"/>
      <w:marRight w:val="0"/>
      <w:marTop w:val="0"/>
      <w:marBottom w:val="0"/>
      <w:divBdr>
        <w:top w:val="none" w:sz="0" w:space="0" w:color="auto"/>
        <w:left w:val="none" w:sz="0" w:space="0" w:color="auto"/>
        <w:bottom w:val="none" w:sz="0" w:space="0" w:color="auto"/>
        <w:right w:val="none" w:sz="0" w:space="0" w:color="auto"/>
      </w:divBdr>
    </w:div>
    <w:div w:id="2012289815">
      <w:bodyDiv w:val="1"/>
      <w:marLeft w:val="0"/>
      <w:marRight w:val="0"/>
      <w:marTop w:val="0"/>
      <w:marBottom w:val="0"/>
      <w:divBdr>
        <w:top w:val="none" w:sz="0" w:space="0" w:color="auto"/>
        <w:left w:val="none" w:sz="0" w:space="0" w:color="auto"/>
        <w:bottom w:val="none" w:sz="0" w:space="0" w:color="auto"/>
        <w:right w:val="none" w:sz="0" w:space="0" w:color="auto"/>
      </w:divBdr>
    </w:div>
    <w:div w:id="2035762545">
      <w:bodyDiv w:val="1"/>
      <w:marLeft w:val="0"/>
      <w:marRight w:val="0"/>
      <w:marTop w:val="0"/>
      <w:marBottom w:val="0"/>
      <w:divBdr>
        <w:top w:val="none" w:sz="0" w:space="0" w:color="auto"/>
        <w:left w:val="none" w:sz="0" w:space="0" w:color="auto"/>
        <w:bottom w:val="none" w:sz="0" w:space="0" w:color="auto"/>
        <w:right w:val="none" w:sz="0" w:space="0" w:color="auto"/>
      </w:divBdr>
    </w:div>
    <w:div w:id="2036421991">
      <w:bodyDiv w:val="1"/>
      <w:marLeft w:val="0"/>
      <w:marRight w:val="0"/>
      <w:marTop w:val="0"/>
      <w:marBottom w:val="0"/>
      <w:divBdr>
        <w:top w:val="none" w:sz="0" w:space="0" w:color="auto"/>
        <w:left w:val="none" w:sz="0" w:space="0" w:color="auto"/>
        <w:bottom w:val="none" w:sz="0" w:space="0" w:color="auto"/>
        <w:right w:val="none" w:sz="0" w:space="0" w:color="auto"/>
      </w:divBdr>
      <w:divsChild>
        <w:div w:id="1630093169">
          <w:marLeft w:val="0"/>
          <w:marRight w:val="0"/>
          <w:marTop w:val="0"/>
          <w:marBottom w:val="0"/>
          <w:divBdr>
            <w:top w:val="none" w:sz="0" w:space="0" w:color="auto"/>
            <w:left w:val="none" w:sz="0" w:space="0" w:color="auto"/>
            <w:bottom w:val="none" w:sz="0" w:space="0" w:color="auto"/>
            <w:right w:val="none" w:sz="0" w:space="0" w:color="auto"/>
          </w:divBdr>
          <w:divsChild>
            <w:div w:id="1667127481">
              <w:marLeft w:val="0"/>
              <w:marRight w:val="0"/>
              <w:marTop w:val="0"/>
              <w:marBottom w:val="360"/>
              <w:divBdr>
                <w:top w:val="single" w:sz="48" w:space="0" w:color="FFFFFF"/>
                <w:left w:val="none" w:sz="0" w:space="0" w:color="auto"/>
                <w:bottom w:val="none" w:sz="0" w:space="0" w:color="auto"/>
                <w:right w:val="none" w:sz="0" w:space="0" w:color="auto"/>
              </w:divBdr>
              <w:divsChild>
                <w:div w:id="2035030557">
                  <w:marLeft w:val="0"/>
                  <w:marRight w:val="0"/>
                  <w:marTop w:val="0"/>
                  <w:marBottom w:val="0"/>
                  <w:divBdr>
                    <w:top w:val="none" w:sz="0" w:space="0" w:color="auto"/>
                    <w:left w:val="none" w:sz="0" w:space="0" w:color="auto"/>
                    <w:bottom w:val="none" w:sz="0" w:space="0" w:color="auto"/>
                    <w:right w:val="none" w:sz="0" w:space="0" w:color="auto"/>
                  </w:divBdr>
                  <w:divsChild>
                    <w:div w:id="1269508515">
                      <w:marLeft w:val="150"/>
                      <w:marRight w:val="150"/>
                      <w:marTop w:val="0"/>
                      <w:marBottom w:val="0"/>
                      <w:divBdr>
                        <w:top w:val="none" w:sz="0" w:space="0" w:color="auto"/>
                        <w:left w:val="none" w:sz="0" w:space="0" w:color="auto"/>
                        <w:bottom w:val="none" w:sz="0" w:space="0" w:color="auto"/>
                        <w:right w:val="none" w:sz="0" w:space="0" w:color="auto"/>
                      </w:divBdr>
                      <w:divsChild>
                        <w:div w:id="479007727">
                          <w:marLeft w:val="0"/>
                          <w:marRight w:val="0"/>
                          <w:marTop w:val="0"/>
                          <w:marBottom w:val="0"/>
                          <w:divBdr>
                            <w:top w:val="none" w:sz="0" w:space="0" w:color="auto"/>
                            <w:left w:val="none" w:sz="0" w:space="0" w:color="auto"/>
                            <w:bottom w:val="none" w:sz="0" w:space="0" w:color="auto"/>
                            <w:right w:val="none" w:sz="0" w:space="0" w:color="auto"/>
                          </w:divBdr>
                          <w:divsChild>
                            <w:div w:id="393360005">
                              <w:marLeft w:val="0"/>
                              <w:marRight w:val="0"/>
                              <w:marTop w:val="0"/>
                              <w:marBottom w:val="0"/>
                              <w:divBdr>
                                <w:top w:val="none" w:sz="0" w:space="0" w:color="auto"/>
                                <w:left w:val="none" w:sz="0" w:space="0" w:color="auto"/>
                                <w:bottom w:val="none" w:sz="0" w:space="0" w:color="auto"/>
                                <w:right w:val="none" w:sz="0" w:space="0" w:color="auto"/>
                              </w:divBdr>
                              <w:divsChild>
                                <w:div w:id="1015809292">
                                  <w:marLeft w:val="0"/>
                                  <w:marRight w:val="0"/>
                                  <w:marTop w:val="0"/>
                                  <w:marBottom w:val="0"/>
                                  <w:divBdr>
                                    <w:top w:val="none" w:sz="0" w:space="0" w:color="auto"/>
                                    <w:left w:val="none" w:sz="0" w:space="0" w:color="auto"/>
                                    <w:bottom w:val="none" w:sz="0" w:space="0" w:color="auto"/>
                                    <w:right w:val="none" w:sz="0" w:space="0" w:color="auto"/>
                                  </w:divBdr>
                                  <w:divsChild>
                                    <w:div w:id="1170632166">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2045594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educationendowmentfoundation.org.uk/news/300m-national-tutoring-programme-launche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ducationendowmentfoundation.org.uk/news/eef-blog-the-impact-of-covid-19-and-catching-up" TargetMode="External"/><Relationship Id="rId17" Type="http://schemas.openxmlformats.org/officeDocument/2006/relationships/hyperlink" Target="https://educationendowmentfoundation.org.uk/education-evidence/teaching-learning-toolkit/phonic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risingstars-uk.com/impactinschoo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school.org.u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collaborative-learning-approaches" TargetMode="External"/><Relationship Id="rId23" Type="http://schemas.openxmlformats.org/officeDocument/2006/relationships/footer" Target="footer2.xml"/><Relationship Id="rId10" Type="http://schemas.openxmlformats.org/officeDocument/2006/relationships/hyperlink" Target="https://educationendowmentfoundation.org.uk/education-evidence/teaching-learning-toolkit/phonics" TargetMode="External"/><Relationship Id="rId19" Type="http://schemas.openxmlformats.org/officeDocument/2006/relationships/hyperlink" Target="https://educationendowmentfoundation.org.uk/news/eef-statement-republication-of-the-evaluation-of-school-breakfast-club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ducationendowmentfoundation.org.uk/education-evidence/guidance-reports/primary-se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C5CAA-1AC3-485D-A322-1A67452D1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Sharing the vision</vt:lpstr>
    </vt:vector>
  </TitlesOfParts>
  <Company>Wakefield MDC</Company>
  <LinksUpToDate>false</LinksUpToDate>
  <CharactersWithSpaces>14017</CharactersWithSpaces>
  <SharedDoc>false</SharedDoc>
  <HLinks>
    <vt:vector size="12" baseType="variant">
      <vt:variant>
        <vt:i4>7536723</vt:i4>
      </vt:variant>
      <vt:variant>
        <vt:i4>-1</vt:i4>
      </vt:variant>
      <vt:variant>
        <vt:i4>2052</vt:i4>
      </vt:variant>
      <vt:variant>
        <vt:i4>1</vt:i4>
      </vt:variant>
      <vt:variant>
        <vt:lpwstr>Logo Darker</vt:lpwstr>
      </vt:variant>
      <vt:variant>
        <vt:lpwstr/>
      </vt:variant>
      <vt:variant>
        <vt:i4>7536723</vt:i4>
      </vt:variant>
      <vt:variant>
        <vt:i4>-1</vt:i4>
      </vt:variant>
      <vt:variant>
        <vt:i4>2053</vt:i4>
      </vt:variant>
      <vt:variant>
        <vt:i4>1</vt:i4>
      </vt:variant>
      <vt:variant>
        <vt:lpwstr>Logo Darker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the vision</dc:title>
  <dc:subject/>
  <dc:creator>Sam Done</dc:creator>
  <cp:keywords/>
  <dc:description/>
  <cp:lastModifiedBy>Rachel Brook</cp:lastModifiedBy>
  <cp:revision>3</cp:revision>
  <cp:lastPrinted>2022-09-28T14:01:00Z</cp:lastPrinted>
  <dcterms:created xsi:type="dcterms:W3CDTF">2022-10-06T14:47:00Z</dcterms:created>
  <dcterms:modified xsi:type="dcterms:W3CDTF">2022-10-06T15:24:00Z</dcterms:modified>
</cp:coreProperties>
</file>